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tabs>
          <w:tab w:val="left" w:leader="none" w:pos="425"/>
          <w:tab w:val="left" w:leader="none" w:pos="425"/>
          <w:tab w:val="left" w:leader="none" w:pos="425"/>
          <w:tab w:val="left" w:leader="none" w:pos="425"/>
        </w:tabs>
        <w:spacing w:before="480" w:lineRule="auto"/>
        <w:rPr>
          <w:rFonts w:ascii="Fira Code" w:cs="Fira Code" w:eastAsia="Fira Code" w:hAnsi="Fira Code"/>
          <w:b w:val="1"/>
          <w:color w:val="0293fa"/>
          <w:sz w:val="40"/>
          <w:szCs w:val="40"/>
        </w:rPr>
      </w:pPr>
      <w:r w:rsidDel="00000000" w:rsidR="00000000" w:rsidRPr="00000000">
        <w:rPr>
          <w:rFonts w:ascii="Fira Code" w:cs="Fira Code" w:eastAsia="Fira Code" w:hAnsi="Fira Code"/>
          <w:b w:val="1"/>
          <w:color w:val="0293fa"/>
          <w:sz w:val="40"/>
          <w:szCs w:val="40"/>
          <w:rtl w:val="0"/>
        </w:rPr>
        <w:t xml:space="preserve">Smlouva o spolupráci</w:t>
      </w:r>
    </w:p>
    <w:p w:rsidR="00000000" w:rsidDel="00000000" w:rsidP="00000000" w:rsidRDefault="00000000" w:rsidRPr="00000000" w14:paraId="00000002">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425"/>
          <w:tab w:val="left" w:leader="none" w:pos="425"/>
        </w:tabs>
        <w:spacing w:after="120" w:before="480" w:line="312" w:lineRule="auto"/>
        <w:ind w:left="0" w:right="0" w:firstLine="0"/>
        <w:jc w:val="left"/>
        <w:rPr>
          <w:rFonts w:ascii="Fira Sans" w:cs="Fira Sans" w:eastAsia="Fira Sans" w:hAnsi="Fira Sans"/>
          <w:b w:val="1"/>
          <w:i w:val="0"/>
          <w:smallCaps w:val="0"/>
          <w:strike w:val="0"/>
          <w:color w:val="000000"/>
          <w:sz w:val="32"/>
          <w:szCs w:val="32"/>
          <w:u w:val="none"/>
          <w:shd w:fill="auto" w:val="clear"/>
          <w:vertAlign w:val="baseline"/>
        </w:rPr>
      </w:pPr>
      <w:bookmarkStart w:colFirst="0" w:colLast="0" w:name="_heading=h.ka6fdxdbb28v" w:id="0"/>
      <w:bookmarkEnd w:id="0"/>
      <w:r w:rsidDel="00000000" w:rsidR="00000000" w:rsidRPr="00000000">
        <w:rPr>
          <w:rFonts w:ascii="Fira Sans" w:cs="Fira Sans" w:eastAsia="Fira Sans" w:hAnsi="Fira Sans"/>
          <w:b w:val="1"/>
          <w:i w:val="0"/>
          <w:smallCaps w:val="0"/>
          <w:strike w:val="0"/>
          <w:color w:val="000000"/>
          <w:sz w:val="32"/>
          <w:szCs w:val="32"/>
          <w:u w:val="none"/>
          <w:shd w:fill="auto" w:val="clear"/>
          <w:vertAlign w:val="baseline"/>
          <w:rtl w:val="0"/>
        </w:rPr>
        <w:t xml:space="preserve">1. STRANY DOHODY</w:t>
      </w:r>
    </w:p>
    <w:tbl>
      <w:tblPr>
        <w:tblStyle w:val="Table1"/>
        <w:tblW w:w="939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15"/>
        <w:gridCol w:w="4675"/>
        <w:tblGridChange w:id="0">
          <w:tblGrid>
            <w:gridCol w:w="4715"/>
            <w:gridCol w:w="4675"/>
          </w:tblGrid>
        </w:tblGridChange>
      </w:tblGrid>
      <w:tr>
        <w:trPr>
          <w:cantSplit w:val="0"/>
          <w:tblHeader w:val="0"/>
        </w:trPr>
        <w:tc>
          <w:tcPr>
            <w:tcBorders>
              <w:top w:color="000000" w:space="0" w:sz="4" w:val="dotted"/>
              <w:left w:color="000000" w:space="0" w:sz="4" w:val="dotted"/>
              <w:bottom w:color="000000" w:space="0" w:sz="4" w:val="dotted"/>
              <w:right w:color="000000" w:space="0" w:sz="4" w:val="dotted"/>
            </w:tcBorders>
            <w:shd w:fill="0293fa" w:val="clear"/>
            <w:tcMar>
              <w:top w:w="100.0" w:type="dxa"/>
              <w:left w:w="100.0" w:type="dxa"/>
              <w:bottom w:w="100.0" w:type="dxa"/>
              <w:right w:w="100.0" w:type="dxa"/>
            </w:tcMar>
          </w:tcPr>
          <w:p w:rsidR="00000000" w:rsidDel="00000000" w:rsidP="00000000" w:rsidRDefault="00000000" w:rsidRPr="00000000" w14:paraId="00000003">
            <w:pPr>
              <w:widowControl w:val="0"/>
              <w:tabs>
                <w:tab w:val="left" w:leader="none" w:pos="425"/>
                <w:tab w:val="left" w:leader="none" w:pos="425"/>
                <w:tab w:val="left" w:leader="none" w:pos="425"/>
                <w:tab w:val="left" w:leader="none" w:pos="425"/>
              </w:tabs>
              <w:spacing w:line="240" w:lineRule="auto"/>
              <w:rPr>
                <w:b w:val="1"/>
                <w:color w:val="ffffff"/>
              </w:rPr>
            </w:pPr>
            <w:bookmarkStart w:colFirst="0" w:colLast="0" w:name="_heading=h.1t3h5sf" w:id="1"/>
            <w:bookmarkEnd w:id="1"/>
            <w:r w:rsidDel="00000000" w:rsidR="00000000" w:rsidRPr="00000000">
              <w:rPr>
                <w:b w:val="1"/>
                <w:color w:val="ffffff"/>
                <w:rtl w:val="0"/>
              </w:rPr>
              <w:t xml:space="preserve">Objednatel</w:t>
            </w:r>
          </w:p>
        </w:tc>
        <w:tc>
          <w:tcPr>
            <w:tcBorders>
              <w:top w:color="000000" w:space="0" w:sz="4" w:val="dotted"/>
              <w:left w:color="000000" w:space="0" w:sz="4" w:val="dotted"/>
              <w:bottom w:color="000000" w:space="0" w:sz="4" w:val="dotted"/>
              <w:right w:color="000000" w:space="0" w:sz="4" w:val="dotted"/>
            </w:tcBorders>
            <w:shd w:fill="0293fa" w:val="clear"/>
            <w:tcMar>
              <w:top w:w="100.0" w:type="dxa"/>
              <w:left w:w="100.0" w:type="dxa"/>
              <w:bottom w:w="100.0" w:type="dxa"/>
              <w:right w:w="100.0" w:type="dxa"/>
            </w:tcMar>
          </w:tcPr>
          <w:p w:rsidR="00000000" w:rsidDel="00000000" w:rsidP="00000000" w:rsidRDefault="00000000" w:rsidRPr="00000000" w14:paraId="00000004">
            <w:pPr>
              <w:widowControl w:val="0"/>
              <w:tabs>
                <w:tab w:val="left" w:leader="none" w:pos="425"/>
                <w:tab w:val="left" w:leader="none" w:pos="425"/>
                <w:tab w:val="left" w:leader="none" w:pos="425"/>
                <w:tab w:val="left" w:leader="none" w:pos="425"/>
              </w:tabs>
              <w:spacing w:line="240" w:lineRule="auto"/>
              <w:rPr>
                <w:b w:val="1"/>
                <w:color w:val="ffffff"/>
                <w:sz w:val="20"/>
                <w:szCs w:val="20"/>
              </w:rPr>
            </w:pPr>
            <w:r w:rsidDel="00000000" w:rsidR="00000000" w:rsidRPr="00000000">
              <w:rPr>
                <w:b w:val="1"/>
                <w:color w:val="ffffff"/>
                <w:rtl w:val="0"/>
              </w:rPr>
              <w:t xml:space="preserve">Zhotovitel</w:t>
            </w:r>
            <w:r w:rsidDel="00000000" w:rsidR="00000000" w:rsidRPr="00000000">
              <w:rPr>
                <w:rtl w:val="0"/>
              </w:rPr>
            </w:r>
          </w:p>
        </w:tc>
      </w:tr>
      <w:tr>
        <w:trPr>
          <w:cantSplit w:val="0"/>
          <w:trHeight w:val="516" w:hRule="atLeast"/>
          <w:tblHeader w:val="0"/>
        </w:trPr>
        <w:tc>
          <w:tcPr>
            <w:vMerge w:val="restart"/>
            <w:tcBorders>
              <w:top w:color="000000" w:space="0" w:sz="4" w:val="dotted"/>
              <w:left w:color="000000" w:space="0" w:sz="4" w:val="dotted"/>
              <w:bottom w:color="000000" w:space="0" w:sz="4" w:val="dotted"/>
              <w:right w:color="000000" w:space="0" w:sz="4" w:val="dotted"/>
            </w:tcBorders>
            <w:shd w:fill="auto" w:val="clear"/>
            <w:tcMar>
              <w:top w:w="100.0" w:type="dxa"/>
              <w:left w:w="100.0" w:type="dxa"/>
              <w:bottom w:w="100.0" w:type="dxa"/>
              <w:right w:w="100.0" w:type="dxa"/>
            </w:tcMar>
          </w:tcPr>
          <w:p w:rsidR="00000000" w:rsidDel="00000000" w:rsidP="00000000" w:rsidRDefault="00000000" w:rsidRPr="00000000" w14:paraId="00000005">
            <w:pPr>
              <w:widowControl w:val="0"/>
              <w:tabs>
                <w:tab w:val="left" w:leader="none" w:pos="425"/>
                <w:tab w:val="left" w:leader="none" w:pos="425"/>
                <w:tab w:val="left" w:leader="none" w:pos="425"/>
                <w:tab w:val="left" w:leader="none" w:pos="425"/>
              </w:tabs>
              <w:spacing w:line="288" w:lineRule="auto"/>
              <w:rPr/>
            </w:pPr>
            <w:r w:rsidDel="00000000" w:rsidR="00000000" w:rsidRPr="00000000">
              <w:rPr>
                <w:rtl w:val="0"/>
              </w:rPr>
              <w:t xml:space="preserve">Triton IT, s. r. o.</w:t>
            </w:r>
          </w:p>
          <w:p w:rsidR="00000000" w:rsidDel="00000000" w:rsidP="00000000" w:rsidRDefault="00000000" w:rsidRPr="00000000" w14:paraId="00000006">
            <w:pPr>
              <w:widowControl w:val="0"/>
              <w:tabs>
                <w:tab w:val="left" w:leader="none" w:pos="425"/>
                <w:tab w:val="left" w:leader="none" w:pos="425"/>
                <w:tab w:val="left" w:leader="none" w:pos="425"/>
                <w:tab w:val="left" w:leader="none" w:pos="425"/>
              </w:tabs>
              <w:spacing w:line="288" w:lineRule="auto"/>
              <w:rPr/>
            </w:pPr>
            <w:r w:rsidDel="00000000" w:rsidR="00000000" w:rsidRPr="00000000">
              <w:rPr>
                <w:rtl w:val="0"/>
              </w:rPr>
              <w:t xml:space="preserve">sídlem Harmonická 1384/13 150 00  Praha 5</w:t>
            </w:r>
          </w:p>
          <w:p w:rsidR="00000000" w:rsidDel="00000000" w:rsidP="00000000" w:rsidRDefault="00000000" w:rsidRPr="00000000" w14:paraId="00000007">
            <w:pPr>
              <w:widowControl w:val="0"/>
              <w:tabs>
                <w:tab w:val="left" w:leader="none" w:pos="425"/>
                <w:tab w:val="left" w:leader="none" w:pos="425"/>
                <w:tab w:val="left" w:leader="none" w:pos="425"/>
                <w:tab w:val="left" w:leader="none" w:pos="425"/>
              </w:tabs>
              <w:spacing w:line="288" w:lineRule="auto"/>
              <w:rPr/>
            </w:pPr>
            <w:r w:rsidDel="00000000" w:rsidR="00000000" w:rsidRPr="00000000">
              <w:rPr>
                <w:rtl w:val="0"/>
              </w:rPr>
              <w:t xml:space="preserve">korespondenčně Ringhofferova 115/1, Komerční areál Nový Zličín, 155 21  Praha 5</w:t>
            </w:r>
          </w:p>
          <w:p w:rsidR="00000000" w:rsidDel="00000000" w:rsidP="00000000" w:rsidRDefault="00000000" w:rsidRPr="00000000" w14:paraId="00000008">
            <w:pPr>
              <w:widowControl w:val="0"/>
              <w:tabs>
                <w:tab w:val="left" w:leader="none" w:pos="425"/>
                <w:tab w:val="left" w:leader="none" w:pos="425"/>
                <w:tab w:val="left" w:leader="none" w:pos="425"/>
                <w:tab w:val="left" w:leader="none" w:pos="425"/>
              </w:tabs>
              <w:spacing w:line="288" w:lineRule="auto"/>
              <w:rPr/>
            </w:pPr>
            <w:r w:rsidDel="00000000" w:rsidR="00000000" w:rsidRPr="00000000">
              <w:rPr>
                <w:rtl w:val="0"/>
              </w:rPr>
              <w:t xml:space="preserve">zastoupená jednatelem Ing. Petrem Čeňkem</w:t>
            </w:r>
          </w:p>
          <w:p w:rsidR="00000000" w:rsidDel="00000000" w:rsidP="00000000" w:rsidRDefault="00000000" w:rsidRPr="00000000" w14:paraId="00000009">
            <w:pPr>
              <w:widowControl w:val="0"/>
              <w:tabs>
                <w:tab w:val="left" w:leader="none" w:pos="425"/>
                <w:tab w:val="left" w:leader="none" w:pos="425"/>
                <w:tab w:val="left" w:leader="none" w:pos="425"/>
                <w:tab w:val="left" w:leader="none" w:pos="425"/>
              </w:tabs>
              <w:spacing w:line="288" w:lineRule="auto"/>
              <w:rPr>
                <w:color w:val="666666"/>
              </w:rPr>
            </w:pPr>
            <w:r w:rsidDel="00000000" w:rsidR="00000000" w:rsidRPr="00000000">
              <w:rPr>
                <w:rtl w:val="0"/>
              </w:rPr>
              <w:t xml:space="preserve">IČO: 03423816, DIČ: CZ03423816</w:t>
            </w:r>
            <w:r w:rsidDel="00000000" w:rsidR="00000000" w:rsidRPr="00000000">
              <w:rPr>
                <w:rtl w:val="0"/>
              </w:rPr>
            </w:r>
          </w:p>
        </w:tc>
        <w:tc>
          <w:tcPr>
            <w:vMerge w:val="restart"/>
            <w:tcBorders>
              <w:top w:color="000000" w:space="0" w:sz="4" w:val="dotted"/>
              <w:left w:color="000000" w:space="0" w:sz="4" w:val="dotted"/>
              <w:bottom w:color="000000" w:space="0" w:sz="4" w:val="dotted"/>
              <w:right w:color="000000" w:space="0" w:sz="4" w:val="dotted"/>
            </w:tcBorders>
            <w:shd w:fill="auto" w:val="clear"/>
            <w:tcMar>
              <w:top w:w="100.0" w:type="dxa"/>
              <w:left w:w="100.0" w:type="dxa"/>
              <w:bottom w:w="100.0" w:type="dxa"/>
              <w:right w:w="100.0" w:type="dxa"/>
            </w:tcMar>
          </w:tcPr>
          <w:p w:rsidR="00000000" w:rsidDel="00000000" w:rsidP="00000000" w:rsidRDefault="00000000" w:rsidRPr="00000000" w14:paraId="0000000A">
            <w:pPr>
              <w:widowControl w:val="0"/>
              <w:tabs>
                <w:tab w:val="left" w:leader="none" w:pos="425"/>
                <w:tab w:val="left" w:leader="none" w:pos="425"/>
                <w:tab w:val="left" w:leader="none" w:pos="425"/>
                <w:tab w:val="left" w:leader="none" w:pos="425"/>
              </w:tabs>
              <w:spacing w:line="240" w:lineRule="auto"/>
              <w:rPr>
                <w:b w:val="1"/>
              </w:rPr>
            </w:pPr>
            <w:r w:rsidDel="00000000" w:rsidR="00000000" w:rsidRPr="00000000">
              <w:rPr>
                <w:rtl w:val="0"/>
              </w:rPr>
            </w:r>
          </w:p>
        </w:tc>
      </w:tr>
      <w:tr>
        <w:trPr>
          <w:cantSplit w:val="0"/>
          <w:trHeight w:val="528" w:hRule="atLeast"/>
          <w:tblHeader w:val="0"/>
        </w:trPr>
        <w:tc>
          <w:tcPr>
            <w:vMerge w:val="continue"/>
            <w:tcBorders>
              <w:top w:color="000000" w:space="0" w:sz="4" w:val="dotted"/>
              <w:left w:color="000000" w:space="0" w:sz="4" w:val="dotted"/>
              <w:bottom w:color="000000" w:space="0" w:sz="4" w:val="dotted"/>
              <w:right w:color="000000" w:space="0" w:sz="4" w:val="dotted"/>
            </w:tcBorders>
            <w:shd w:fill="auto" w:val="clear"/>
            <w:tcMar>
              <w:top w:w="100.0" w:type="dxa"/>
              <w:left w:w="100.0" w:type="dxa"/>
              <w:bottom w:w="100.0" w:type="dxa"/>
              <w:right w:w="100.0" w:type="dxa"/>
            </w:tcMa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shd w:fill="auto" w:val="clear"/>
            <w:tcMar>
              <w:top w:w="100.0" w:type="dxa"/>
              <w:left w:w="100.0" w:type="dxa"/>
              <w:bottom w:w="100.0" w:type="dxa"/>
              <w:right w:w="100.0" w:type="dxa"/>
            </w:tcMar>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528" w:hRule="atLeast"/>
          <w:tblHeader w:val="0"/>
        </w:trPr>
        <w:tc>
          <w:tcPr>
            <w:vMerge w:val="continue"/>
            <w:tcBorders>
              <w:top w:color="000000" w:space="0" w:sz="4" w:val="dotted"/>
              <w:left w:color="000000" w:space="0" w:sz="4" w:val="dotted"/>
              <w:bottom w:color="000000" w:space="0" w:sz="4" w:val="dotted"/>
              <w:right w:color="000000" w:space="0" w:sz="4" w:val="dotted"/>
            </w:tcBorders>
            <w:shd w:fill="auto" w:val="clear"/>
            <w:tcMar>
              <w:top w:w="100.0" w:type="dxa"/>
              <w:left w:w="100.0" w:type="dxa"/>
              <w:bottom w:w="100.0" w:type="dxa"/>
              <w:right w:w="100.0" w:type="dxa"/>
            </w:tcMa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shd w:fill="auto" w:val="clear"/>
            <w:tcMar>
              <w:top w:w="100.0" w:type="dxa"/>
              <w:left w:w="100.0" w:type="dxa"/>
              <w:bottom w:w="100.0" w:type="dxa"/>
              <w:right w:w="100.0" w:type="dxa"/>
            </w:tcMa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0F">
      <w:pPr>
        <w:tabs>
          <w:tab w:val="left" w:leader="none" w:pos="425"/>
          <w:tab w:val="left" w:leader="none" w:pos="425"/>
          <w:tab w:val="left" w:leader="none" w:pos="425"/>
          <w:tab w:val="left" w:leader="none" w:pos="425"/>
        </w:tabs>
        <w:spacing w:before="360" w:lineRule="auto"/>
        <w:rPr/>
      </w:pPr>
      <w:r w:rsidDel="00000000" w:rsidR="00000000" w:rsidRPr="00000000">
        <w:rPr>
          <w:rtl w:val="0"/>
        </w:rPr>
        <w:t xml:space="preserve">Uzavírají následující smlouvu o spolupráci dle příslušných ustanovení zákona č. 89/2012 Sb., občanský zákoník, ve znění pozdějších předpisů.</w:t>
      </w:r>
    </w:p>
    <w:p w:rsidR="00000000" w:rsidDel="00000000" w:rsidP="00000000" w:rsidRDefault="00000000" w:rsidRPr="00000000" w14:paraId="00000010">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425"/>
          <w:tab w:val="left" w:leader="none" w:pos="425"/>
        </w:tabs>
        <w:spacing w:after="120" w:before="480" w:line="312" w:lineRule="auto"/>
        <w:ind w:left="0" w:right="0" w:firstLine="0"/>
        <w:jc w:val="left"/>
        <w:rPr>
          <w:rFonts w:ascii="Fira Sans" w:cs="Fira Sans" w:eastAsia="Fira Sans" w:hAnsi="Fira Sans"/>
          <w:b w:val="1"/>
          <w:i w:val="0"/>
          <w:smallCaps w:val="0"/>
          <w:strike w:val="0"/>
          <w:color w:val="000000"/>
          <w:sz w:val="32"/>
          <w:szCs w:val="32"/>
          <w:u w:val="none"/>
          <w:shd w:fill="auto" w:val="clear"/>
          <w:vertAlign w:val="baseline"/>
        </w:rPr>
      </w:pPr>
      <w:bookmarkStart w:colFirst="0" w:colLast="0" w:name="_heading=h.d3zcohcobfcs" w:id="2"/>
      <w:bookmarkEnd w:id="2"/>
      <w:r w:rsidDel="00000000" w:rsidR="00000000" w:rsidRPr="00000000">
        <w:rPr>
          <w:rFonts w:ascii="Fira Sans" w:cs="Fira Sans" w:eastAsia="Fira Sans" w:hAnsi="Fira Sans"/>
          <w:b w:val="1"/>
          <w:i w:val="0"/>
          <w:smallCaps w:val="0"/>
          <w:strike w:val="0"/>
          <w:color w:val="000000"/>
          <w:sz w:val="32"/>
          <w:szCs w:val="32"/>
          <w:u w:val="none"/>
          <w:shd w:fill="auto" w:val="clear"/>
          <w:vertAlign w:val="baseline"/>
          <w:rtl w:val="0"/>
        </w:rPr>
        <w:t xml:space="preserve">2. </w:t>
      </w:r>
      <w:r w:rsidDel="00000000" w:rsidR="00000000" w:rsidRPr="00000000">
        <w:rPr>
          <w:b w:val="1"/>
          <w:sz w:val="32"/>
          <w:szCs w:val="32"/>
          <w:rtl w:val="0"/>
        </w:rPr>
        <w:t xml:space="preserve">PŘEDMĚT SMLOUVY</w:t>
      </w:r>
      <w:r w:rsidDel="00000000" w:rsidR="00000000" w:rsidRPr="00000000">
        <w:rPr>
          <w:rtl w:val="0"/>
        </w:rPr>
      </w:r>
    </w:p>
    <w:p w:rsidR="00000000" w:rsidDel="00000000" w:rsidP="00000000" w:rsidRDefault="00000000" w:rsidRPr="00000000" w14:paraId="00000011">
      <w:pPr>
        <w:tabs>
          <w:tab w:val="left" w:leader="none" w:pos="425"/>
          <w:tab w:val="left" w:leader="none" w:pos="425"/>
        </w:tabs>
        <w:rPr/>
      </w:pPr>
      <w:r w:rsidDel="00000000" w:rsidR="00000000" w:rsidRPr="00000000">
        <w:rPr>
          <w:b w:val="1"/>
          <w:rtl w:val="0"/>
        </w:rPr>
        <w:t xml:space="preserve">2.1.</w:t>
      </w:r>
      <w:r w:rsidDel="00000000" w:rsidR="00000000" w:rsidRPr="00000000">
        <w:rPr>
          <w:rtl w:val="0"/>
        </w:rPr>
        <w:t xml:space="preserve"> Zhotovitel se zavazuje Objednateli poskytovat toto plnění ……………………………….</w:t>
      </w:r>
      <w:r w:rsidDel="00000000" w:rsidR="00000000" w:rsidRPr="00000000">
        <w:rPr>
          <w:rtl w:val="0"/>
        </w:rPr>
      </w:r>
    </w:p>
    <w:p w:rsidR="00000000" w:rsidDel="00000000" w:rsidP="00000000" w:rsidRDefault="00000000" w:rsidRPr="00000000" w14:paraId="00000012">
      <w:pPr>
        <w:tabs>
          <w:tab w:val="left" w:leader="none" w:pos="425"/>
          <w:tab w:val="left" w:leader="none" w:pos="425"/>
          <w:tab w:val="left" w:leader="none" w:pos="425"/>
          <w:tab w:val="left" w:leader="none" w:pos="425"/>
        </w:tabs>
        <w:ind w:right="-20"/>
        <w:jc w:val="both"/>
        <w:rPr/>
      </w:pPr>
      <w:r w:rsidDel="00000000" w:rsidR="00000000" w:rsidRPr="00000000">
        <w:rPr>
          <w:b w:val="1"/>
          <w:rtl w:val="0"/>
        </w:rPr>
        <w:t xml:space="preserve">2.2.</w:t>
      </w:r>
      <w:r w:rsidDel="00000000" w:rsidR="00000000" w:rsidRPr="00000000">
        <w:rPr>
          <w:rtl w:val="0"/>
        </w:rPr>
        <w:t xml:space="preserve"> Zhotovitel se zavazuje respektovat postupy Objednatele, zvyklosti a dále zejména finanční, časové a personální možnosti Objednatele. V případě, že Objednatel Zhotoviteli udělí příkaz, jak v konkrétním případě postupovat, nesmí se od něj Zhotovitel odchýlit. </w:t>
      </w:r>
    </w:p>
    <w:p w:rsidR="00000000" w:rsidDel="00000000" w:rsidP="00000000" w:rsidRDefault="00000000" w:rsidRPr="00000000" w14:paraId="00000013">
      <w:pPr>
        <w:tabs>
          <w:tab w:val="left" w:leader="none" w:pos="425"/>
          <w:tab w:val="left" w:leader="none" w:pos="425"/>
          <w:tab w:val="left" w:leader="none" w:pos="425"/>
          <w:tab w:val="left" w:leader="none" w:pos="425"/>
        </w:tabs>
        <w:ind w:right="-20"/>
        <w:jc w:val="both"/>
        <w:rPr/>
      </w:pPr>
      <w:r w:rsidDel="00000000" w:rsidR="00000000" w:rsidRPr="00000000">
        <w:rPr>
          <w:b w:val="1"/>
          <w:rtl w:val="0"/>
        </w:rPr>
        <w:t xml:space="preserve">2.3.</w:t>
      </w:r>
      <w:r w:rsidDel="00000000" w:rsidR="00000000" w:rsidRPr="00000000">
        <w:rPr>
          <w:rtl w:val="0"/>
        </w:rPr>
        <w:t xml:space="preserve"> </w:t>
      </w:r>
      <w:r w:rsidDel="00000000" w:rsidR="00000000" w:rsidRPr="00000000">
        <w:rPr>
          <w:rtl w:val="0"/>
        </w:rPr>
        <w:t xml:space="preserve">Objednatel a Zhotovitel se zavazují poskytovat si součinnost a předávat si navzájem informace potřebné k co nejvýhodnějšímu zajištění účelu této Smlouvy. </w:t>
      </w:r>
      <w:r w:rsidDel="00000000" w:rsidR="00000000" w:rsidRPr="00000000">
        <w:rPr>
          <w:rtl w:val="0"/>
        </w:rPr>
      </w:r>
    </w:p>
    <w:p w:rsidR="00000000" w:rsidDel="00000000" w:rsidP="00000000" w:rsidRDefault="00000000" w:rsidRPr="00000000" w14:paraId="00000014">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425"/>
          <w:tab w:val="left" w:leader="none" w:pos="425"/>
        </w:tabs>
        <w:spacing w:after="120" w:before="480" w:line="312" w:lineRule="auto"/>
        <w:ind w:left="0" w:right="0" w:firstLine="0"/>
        <w:jc w:val="left"/>
        <w:rPr>
          <w:rFonts w:ascii="Fira Sans" w:cs="Fira Sans" w:eastAsia="Fira Sans" w:hAnsi="Fira Sans"/>
          <w:b w:val="1"/>
          <w:i w:val="0"/>
          <w:smallCaps w:val="0"/>
          <w:strike w:val="0"/>
          <w:color w:val="000000"/>
          <w:sz w:val="32"/>
          <w:szCs w:val="32"/>
          <w:u w:val="none"/>
          <w:shd w:fill="auto" w:val="clear"/>
          <w:vertAlign w:val="baseline"/>
        </w:rPr>
      </w:pPr>
      <w:bookmarkStart w:colFirst="0" w:colLast="0" w:name="_heading=h.pnwcc61c5om" w:id="3"/>
      <w:bookmarkEnd w:id="3"/>
      <w:r w:rsidDel="00000000" w:rsidR="00000000" w:rsidRPr="00000000">
        <w:rPr>
          <w:rFonts w:ascii="Fira Sans" w:cs="Fira Sans" w:eastAsia="Fira Sans" w:hAnsi="Fira Sans"/>
          <w:b w:val="1"/>
          <w:i w:val="0"/>
          <w:smallCaps w:val="0"/>
          <w:strike w:val="0"/>
          <w:color w:val="000000"/>
          <w:sz w:val="32"/>
          <w:szCs w:val="32"/>
          <w:u w:val="none"/>
          <w:shd w:fill="auto" w:val="clear"/>
          <w:vertAlign w:val="baseline"/>
          <w:rtl w:val="0"/>
        </w:rPr>
        <w:t xml:space="preserve">3. </w:t>
      </w:r>
      <w:r w:rsidDel="00000000" w:rsidR="00000000" w:rsidRPr="00000000">
        <w:rPr>
          <w:b w:val="1"/>
          <w:sz w:val="32"/>
          <w:szCs w:val="32"/>
          <w:rtl w:val="0"/>
        </w:rPr>
        <w:t xml:space="preserve">ODMĚNA</w:t>
      </w:r>
      <w:r w:rsidDel="00000000" w:rsidR="00000000" w:rsidRPr="00000000">
        <w:rPr>
          <w:rtl w:val="0"/>
        </w:rPr>
      </w:r>
    </w:p>
    <w:p w:rsidR="00000000" w:rsidDel="00000000" w:rsidP="00000000" w:rsidRDefault="00000000" w:rsidRPr="00000000" w14:paraId="00000015">
      <w:pPr>
        <w:tabs>
          <w:tab w:val="left" w:leader="none" w:pos="425"/>
          <w:tab w:val="left" w:leader="none" w:pos="425"/>
          <w:tab w:val="left" w:leader="none" w:pos="425"/>
          <w:tab w:val="left" w:leader="none" w:pos="425"/>
        </w:tabs>
        <w:ind w:right="-20"/>
        <w:jc w:val="both"/>
        <w:rPr/>
      </w:pPr>
      <w:r w:rsidDel="00000000" w:rsidR="00000000" w:rsidRPr="00000000">
        <w:rPr>
          <w:b w:val="1"/>
          <w:rtl w:val="0"/>
        </w:rPr>
        <w:t xml:space="preserve">3.1.</w:t>
      </w:r>
      <w:r w:rsidDel="00000000" w:rsidR="00000000" w:rsidRPr="00000000">
        <w:rPr>
          <w:rtl w:val="0"/>
        </w:rPr>
        <w:t xml:space="preserve"> Cena za plnění dle článku I. je stanovena na ………..,- Kč za hodinu.</w:t>
      </w:r>
    </w:p>
    <w:p w:rsidR="00000000" w:rsidDel="00000000" w:rsidP="00000000" w:rsidRDefault="00000000" w:rsidRPr="00000000" w14:paraId="00000016">
      <w:pPr>
        <w:tabs>
          <w:tab w:val="left" w:leader="none" w:pos="425"/>
          <w:tab w:val="left" w:leader="none" w:pos="425"/>
          <w:tab w:val="left" w:leader="none" w:pos="425"/>
          <w:tab w:val="left" w:leader="none" w:pos="425"/>
        </w:tabs>
        <w:ind w:right="-20"/>
        <w:jc w:val="both"/>
        <w:rPr/>
      </w:pPr>
      <w:r w:rsidDel="00000000" w:rsidR="00000000" w:rsidRPr="00000000">
        <w:rPr>
          <w:b w:val="1"/>
          <w:rtl w:val="0"/>
        </w:rPr>
        <w:t xml:space="preserve">3.2.</w:t>
      </w:r>
      <w:r w:rsidDel="00000000" w:rsidR="00000000" w:rsidRPr="00000000">
        <w:rPr>
          <w:rtl w:val="0"/>
        </w:rPr>
        <w:t xml:space="preserve"> Odměna bude uhrazena Objednatelem na základě faktur vystavených Zhotovitelem po odsouhlasení rozsahu poskytnutého plnění. Splatnost faktur bude 14 dnů. Přijetí faktury bude Objednatelem zpravidla potvrzeno emailem.</w:t>
      </w:r>
    </w:p>
    <w:p w:rsidR="00000000" w:rsidDel="00000000" w:rsidP="00000000" w:rsidRDefault="00000000" w:rsidRPr="00000000" w14:paraId="00000017">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425"/>
          <w:tab w:val="left" w:leader="none" w:pos="425"/>
        </w:tabs>
        <w:spacing w:after="120" w:before="480" w:line="312" w:lineRule="auto"/>
        <w:ind w:left="0" w:right="-20" w:firstLine="0"/>
        <w:jc w:val="left"/>
        <w:rPr>
          <w:b w:val="1"/>
          <w:sz w:val="32"/>
          <w:szCs w:val="32"/>
        </w:rPr>
      </w:pPr>
      <w:bookmarkStart w:colFirst="0" w:colLast="0" w:name="_heading=h.30g45fi3mm88" w:id="4"/>
      <w:bookmarkEnd w:id="4"/>
      <w:r w:rsidDel="00000000" w:rsidR="00000000" w:rsidRPr="00000000">
        <w:rPr>
          <w:rFonts w:ascii="Fira Sans" w:cs="Fira Sans" w:eastAsia="Fira Sans" w:hAnsi="Fira Sans"/>
          <w:b w:val="1"/>
          <w:i w:val="0"/>
          <w:smallCaps w:val="0"/>
          <w:strike w:val="0"/>
          <w:color w:val="000000"/>
          <w:sz w:val="32"/>
          <w:szCs w:val="32"/>
          <w:u w:val="none"/>
          <w:shd w:fill="auto" w:val="clear"/>
          <w:vertAlign w:val="baseline"/>
          <w:rtl w:val="0"/>
        </w:rPr>
        <w:t xml:space="preserve">4. </w:t>
      </w:r>
      <w:r w:rsidDel="00000000" w:rsidR="00000000" w:rsidRPr="00000000">
        <w:rPr>
          <w:b w:val="1"/>
          <w:sz w:val="32"/>
          <w:szCs w:val="32"/>
          <w:rtl w:val="0"/>
        </w:rPr>
        <w:t xml:space="preserve">DŮVĚRNÉ INFORMACE, ZÁKAZ KONKURENCE</w:t>
      </w:r>
    </w:p>
    <w:p w:rsidR="00000000" w:rsidDel="00000000" w:rsidP="00000000" w:rsidRDefault="00000000" w:rsidRPr="00000000" w14:paraId="00000018">
      <w:pPr>
        <w:tabs>
          <w:tab w:val="left" w:leader="none" w:pos="425"/>
          <w:tab w:val="left" w:leader="none" w:pos="425"/>
          <w:tab w:val="left" w:leader="none" w:pos="425"/>
          <w:tab w:val="left" w:leader="none" w:pos="425"/>
        </w:tabs>
        <w:ind w:right="-20"/>
        <w:jc w:val="both"/>
        <w:rPr/>
      </w:pPr>
      <w:r w:rsidDel="00000000" w:rsidR="00000000" w:rsidRPr="00000000">
        <w:rPr>
          <w:b w:val="1"/>
          <w:rtl w:val="0"/>
        </w:rPr>
        <w:t xml:space="preserve">4.1.</w:t>
      </w:r>
      <w:r w:rsidDel="00000000" w:rsidR="00000000" w:rsidRPr="00000000">
        <w:rPr>
          <w:rtl w:val="0"/>
        </w:rPr>
        <w:t xml:space="preserve"> Zhotovitel je povinen zachovávat naprostou mlčenlivost o všech věcech a skutečnostech, které mají být dle svého charakteru a podle vyjádření a pokynů Objednatele výslovně utajeny a dále o všech skutečnostech, které se týkají spektra, předmětu, rozsahu a záměrů obchodní i jiné činnosti Objednatele , a to i po skončení své činnosti pro Objednatele - tzv.”utajované informace a materiály”. Utajovanými informacemi a materiály jsou zejména jakékoliv informace o obchodním kapitálu Objednatele a o jeho hmotném i nehmotném majetku, veškeré databáze Objednatele, technická data, obchodní tajemství nebo know-how, dále informace o výzkumu, obchodní a výrobní plány, seznamy produktů a děl, služeb a zákazníků, informace o zákaznících, software, hardware, rozvoji a strukturách, a to sdělené Zhotovitelem Objednateli přímo či zprostředkovaně, písemně či ústně či nabyté vlastní zkušeností či činností pro Objednatele. Strany tohoto ujednání se dohodly na tom, že utajovanými informacemi nejsou žádné ze shora uvedených položek, které se staly veřejně známými a obecně dostupnými na základě běžné činnosti Objednatele.</w:t>
      </w:r>
    </w:p>
    <w:p w:rsidR="00000000" w:rsidDel="00000000" w:rsidP="00000000" w:rsidRDefault="00000000" w:rsidRPr="00000000" w14:paraId="00000019">
      <w:pPr>
        <w:tabs>
          <w:tab w:val="left" w:leader="none" w:pos="425"/>
          <w:tab w:val="left" w:leader="none" w:pos="425"/>
          <w:tab w:val="left" w:leader="none" w:pos="425"/>
          <w:tab w:val="left" w:leader="none" w:pos="425"/>
        </w:tabs>
        <w:ind w:right="-20"/>
        <w:jc w:val="both"/>
        <w:rPr/>
      </w:pPr>
      <w:r w:rsidDel="00000000" w:rsidR="00000000" w:rsidRPr="00000000">
        <w:rPr>
          <w:b w:val="1"/>
          <w:rtl w:val="0"/>
        </w:rPr>
        <w:t xml:space="preserve">4.2.</w:t>
      </w:r>
      <w:r w:rsidDel="00000000" w:rsidR="00000000" w:rsidRPr="00000000">
        <w:rPr>
          <w:rtl w:val="0"/>
        </w:rPr>
        <w:t xml:space="preserve"> Zhotovitel se zavazuje, že v době trvání smluvního závazku dle této Smlouvy, ani po dobu 12-ti měsíců od ukončení spolupráce nebude bez vědomí Objednatele vykonávat činnost, kterou by se přímo či zprostředkovaně podílel na činnosti osob, které jsou s Objednatelem v hospodářské  soutěži. Zhotovitel zejména nebude pro jiné subjekty vykonávat činnost, která byla předmětem činnosti Objednatele, nebo jinou činnost, která má soutěžní povahu vůči podnikání Objednatele, ani jakkoliv spolupracovat se subjekty, které jsou současnými či bývalými klienty či Objednatele, či které Objednatel jako své  potenciální klienty již oslovil.  </w:t>
      </w:r>
    </w:p>
    <w:p w:rsidR="00000000" w:rsidDel="00000000" w:rsidP="00000000" w:rsidRDefault="00000000" w:rsidRPr="00000000" w14:paraId="0000001A">
      <w:pPr>
        <w:tabs>
          <w:tab w:val="left" w:leader="none" w:pos="425"/>
          <w:tab w:val="left" w:leader="none" w:pos="425"/>
          <w:tab w:val="left" w:leader="none" w:pos="425"/>
          <w:tab w:val="left" w:leader="none" w:pos="425"/>
        </w:tabs>
        <w:ind w:right="-20"/>
        <w:jc w:val="both"/>
        <w:rPr/>
      </w:pPr>
      <w:r w:rsidDel="00000000" w:rsidR="00000000" w:rsidRPr="00000000">
        <w:rPr>
          <w:b w:val="1"/>
          <w:rtl w:val="0"/>
        </w:rPr>
        <w:t xml:space="preserve">4.3.</w:t>
      </w:r>
      <w:r w:rsidDel="00000000" w:rsidR="00000000" w:rsidRPr="00000000">
        <w:rPr>
          <w:rtl w:val="0"/>
        </w:rPr>
        <w:t xml:space="preserve"> Zhotovitel se zavazuje, že v  případě  ukončení  smluvního závazku dle této Smlouvy nenastoupí po dobu dalších 12-ti měsíců do pracovního  poměru  nebo  obdobného  poměru  k některému klientovi Objednatele, ani pro něj nebude jiným způsobem vykonávat činnost, která byla předmětem činnosti Objednatele nebo jinou činnost, která by měla soutěžní povahu vůči podnikání Objednatele.</w:t>
      </w:r>
    </w:p>
    <w:p w:rsidR="00000000" w:rsidDel="00000000" w:rsidP="00000000" w:rsidRDefault="00000000" w:rsidRPr="00000000" w14:paraId="0000001B">
      <w:pPr>
        <w:tabs>
          <w:tab w:val="left" w:leader="none" w:pos="425"/>
          <w:tab w:val="left" w:leader="none" w:pos="425"/>
          <w:tab w:val="left" w:leader="none" w:pos="425"/>
          <w:tab w:val="left" w:leader="none" w:pos="425"/>
        </w:tabs>
        <w:ind w:right="-20"/>
        <w:jc w:val="both"/>
        <w:rPr/>
      </w:pPr>
      <w:r w:rsidDel="00000000" w:rsidR="00000000" w:rsidRPr="00000000">
        <w:rPr>
          <w:b w:val="1"/>
          <w:rtl w:val="0"/>
        </w:rPr>
        <w:t xml:space="preserve">4.4.</w:t>
      </w:r>
      <w:r w:rsidDel="00000000" w:rsidR="00000000" w:rsidRPr="00000000">
        <w:rPr>
          <w:rtl w:val="0"/>
        </w:rPr>
        <w:t xml:space="preserve"> Po celou dobu trvání této Smlouvy a po dobu dalších 12-ti měsíců po ukončení její účinnosti smí Zhotovitel na vlastní účet vykonávat činnost, která byla předmětem činnosti Objednatele nebo jinou činnost, která by měla soutěžní povahu vůči podnikání Objednatele pouze za předpokladu, že takovým postupem Zhotovitele nedojde k porušení či ohrožení hospodářských zájmů Objednatele.</w:t>
      </w:r>
    </w:p>
    <w:p w:rsidR="00000000" w:rsidDel="00000000" w:rsidP="00000000" w:rsidRDefault="00000000" w:rsidRPr="00000000" w14:paraId="0000001C">
      <w:pPr>
        <w:tabs>
          <w:tab w:val="left" w:leader="none" w:pos="425"/>
          <w:tab w:val="left" w:leader="none" w:pos="425"/>
          <w:tab w:val="left" w:leader="none" w:pos="425"/>
          <w:tab w:val="left" w:leader="none" w:pos="425"/>
        </w:tabs>
        <w:ind w:right="-20"/>
        <w:jc w:val="both"/>
        <w:rPr/>
      </w:pPr>
      <w:r w:rsidDel="00000000" w:rsidR="00000000" w:rsidRPr="00000000">
        <w:rPr>
          <w:b w:val="1"/>
          <w:rtl w:val="0"/>
        </w:rPr>
        <w:t xml:space="preserve">4.5.</w:t>
      </w:r>
      <w:r w:rsidDel="00000000" w:rsidR="00000000" w:rsidRPr="00000000">
        <w:rPr>
          <w:rtl w:val="0"/>
        </w:rPr>
        <w:t xml:space="preserve"> V případě porušení kterékoliv povinnosti specifikované shora v tomto článku zaplatí Zhotovitel smluvní pokutu ve výši  50.000,- Kč. Tím  nejsou dotčena práva Objednatele domáhat se   náhrady škody a dalších nároků předpokládaných ustanoveními občanského zákoníku o nekalé soutěži.</w:t>
        <w:tab/>
      </w:r>
    </w:p>
    <w:p w:rsidR="00000000" w:rsidDel="00000000" w:rsidP="00000000" w:rsidRDefault="00000000" w:rsidRPr="00000000" w14:paraId="0000001D">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425"/>
          <w:tab w:val="left" w:leader="none" w:pos="425"/>
          <w:tab w:val="left" w:leader="none" w:pos="425"/>
        </w:tabs>
        <w:spacing w:after="120" w:before="480" w:line="312" w:lineRule="auto"/>
        <w:ind w:left="0" w:right="-20" w:firstLine="0"/>
        <w:jc w:val="left"/>
        <w:rPr>
          <w:rFonts w:ascii="Fira Sans" w:cs="Fira Sans" w:eastAsia="Fira Sans" w:hAnsi="Fira Sans"/>
          <w:b w:val="1"/>
          <w:i w:val="0"/>
          <w:smallCaps w:val="0"/>
          <w:strike w:val="0"/>
          <w:color w:val="000000"/>
          <w:sz w:val="32"/>
          <w:szCs w:val="32"/>
          <w:u w:val="none"/>
          <w:shd w:fill="auto" w:val="clear"/>
          <w:vertAlign w:val="baseline"/>
        </w:rPr>
      </w:pPr>
      <w:bookmarkStart w:colFirst="0" w:colLast="0" w:name="_heading=h.rz57ditcupzr" w:id="5"/>
      <w:bookmarkEnd w:id="5"/>
      <w:r w:rsidDel="00000000" w:rsidR="00000000" w:rsidRPr="00000000">
        <w:rPr>
          <w:rFonts w:ascii="Fira Sans" w:cs="Fira Sans" w:eastAsia="Fira Sans" w:hAnsi="Fira Sans"/>
          <w:b w:val="1"/>
          <w:i w:val="0"/>
          <w:smallCaps w:val="0"/>
          <w:strike w:val="0"/>
          <w:color w:val="000000"/>
          <w:sz w:val="32"/>
          <w:szCs w:val="32"/>
          <w:u w:val="none"/>
          <w:shd w:fill="auto" w:val="clear"/>
          <w:vertAlign w:val="baseline"/>
          <w:rtl w:val="0"/>
        </w:rPr>
        <w:t xml:space="preserve">5. </w:t>
      </w:r>
      <w:r w:rsidDel="00000000" w:rsidR="00000000" w:rsidRPr="00000000">
        <w:rPr>
          <w:b w:val="1"/>
          <w:sz w:val="32"/>
          <w:szCs w:val="32"/>
          <w:rtl w:val="0"/>
        </w:rPr>
        <w:t xml:space="preserve">LICENČNÍ UJEDNÁNÍ</w:t>
      </w:r>
      <w:r w:rsidDel="00000000" w:rsidR="00000000" w:rsidRPr="00000000">
        <w:rPr>
          <w:rtl w:val="0"/>
        </w:rPr>
      </w:r>
    </w:p>
    <w:p w:rsidR="00000000" w:rsidDel="00000000" w:rsidP="00000000" w:rsidRDefault="00000000" w:rsidRPr="00000000" w14:paraId="0000001E">
      <w:pPr>
        <w:tabs>
          <w:tab w:val="left" w:leader="none" w:pos="425"/>
          <w:tab w:val="left" w:leader="none" w:pos="425"/>
          <w:tab w:val="left" w:leader="none" w:pos="425"/>
          <w:tab w:val="left" w:leader="none" w:pos="425"/>
        </w:tabs>
        <w:ind w:right="-20"/>
        <w:jc w:val="both"/>
        <w:rPr/>
      </w:pPr>
      <w:r w:rsidDel="00000000" w:rsidR="00000000" w:rsidRPr="00000000">
        <w:rPr>
          <w:b w:val="1"/>
          <w:rtl w:val="0"/>
        </w:rPr>
        <w:t xml:space="preserve">5.1. </w:t>
      </w:r>
      <w:r w:rsidDel="00000000" w:rsidR="00000000" w:rsidRPr="00000000">
        <w:rPr>
          <w:rtl w:val="0"/>
        </w:rPr>
        <w:t xml:space="preserve">Pro případ, že výsledek činnosti Zhotovitele dle této Smlouvy bude požívat ochrany dle autorského zákona a mezinárodních dohod o ochraně práv k duševnímu vlastnictví, sjednávají strany Smlouvy následující oprávnění Objednatele, která se uplatní na každý jednotlivý případ, kdy výsledek činnosti Zhotovitele (dále jen „dílo“) bude požívat této ochrany.</w:t>
      </w:r>
    </w:p>
    <w:p w:rsidR="00000000" w:rsidDel="00000000" w:rsidP="00000000" w:rsidRDefault="00000000" w:rsidRPr="00000000" w14:paraId="0000001F">
      <w:pPr>
        <w:tabs>
          <w:tab w:val="left" w:leader="none" w:pos="425"/>
          <w:tab w:val="left" w:leader="none" w:pos="425"/>
          <w:tab w:val="left" w:leader="none" w:pos="425"/>
          <w:tab w:val="left" w:leader="none" w:pos="425"/>
        </w:tabs>
        <w:ind w:right="-20"/>
        <w:jc w:val="both"/>
        <w:rPr/>
      </w:pPr>
      <w:r w:rsidDel="00000000" w:rsidR="00000000" w:rsidRPr="00000000">
        <w:rPr>
          <w:b w:val="1"/>
          <w:rtl w:val="0"/>
        </w:rPr>
        <w:t xml:space="preserve">5.2. </w:t>
      </w:r>
      <w:r w:rsidDel="00000000" w:rsidR="00000000" w:rsidRPr="00000000">
        <w:rPr>
          <w:rtl w:val="0"/>
        </w:rPr>
        <w:t xml:space="preserve">Zhotovitel tímto poskytuje Objednateli oprávnění k výkonu práva dílo užít, a to všemi způsoby užití a v neomezeném rozsahu. Zhotovitel je dále oprávněn i k jinému nakládání s dílem dle svého uvážení, zejména ke zpracování díla, spojení s jiným dílem či prvkem nebo zařazení do souboru. Tato oprávnění se udělují jako výhradní, když i Zhotovitel sám je povinen se zdržet výkonu práva užít dílo jakýmkoliv způsobem.</w:t>
      </w:r>
    </w:p>
    <w:p w:rsidR="00000000" w:rsidDel="00000000" w:rsidP="00000000" w:rsidRDefault="00000000" w:rsidRPr="00000000" w14:paraId="00000020">
      <w:pPr>
        <w:tabs>
          <w:tab w:val="left" w:leader="none" w:pos="425"/>
          <w:tab w:val="left" w:leader="none" w:pos="425"/>
          <w:tab w:val="left" w:leader="none" w:pos="425"/>
          <w:tab w:val="left" w:leader="none" w:pos="425"/>
        </w:tabs>
        <w:ind w:right="-20"/>
        <w:jc w:val="both"/>
        <w:rPr/>
      </w:pPr>
      <w:r w:rsidDel="00000000" w:rsidR="00000000" w:rsidRPr="00000000">
        <w:rPr>
          <w:b w:val="1"/>
          <w:rtl w:val="0"/>
        </w:rPr>
        <w:t xml:space="preserve">5.3. </w:t>
      </w:r>
      <w:r w:rsidDel="00000000" w:rsidR="00000000" w:rsidRPr="00000000">
        <w:rPr>
          <w:rtl w:val="0"/>
        </w:rPr>
        <w:t xml:space="preserve">Odměna za poskytnutá oprávnění je již zahrnuta v odměně dle čl. 3. této Smlouvy.</w:t>
      </w:r>
    </w:p>
    <w:p w:rsidR="00000000" w:rsidDel="00000000" w:rsidP="00000000" w:rsidRDefault="00000000" w:rsidRPr="00000000" w14:paraId="00000021">
      <w:pPr>
        <w:tabs>
          <w:tab w:val="left" w:leader="none" w:pos="425"/>
          <w:tab w:val="left" w:leader="none" w:pos="425"/>
          <w:tab w:val="left" w:leader="none" w:pos="425"/>
          <w:tab w:val="left" w:leader="none" w:pos="425"/>
        </w:tabs>
        <w:ind w:right="-20"/>
        <w:jc w:val="both"/>
        <w:rPr/>
      </w:pPr>
      <w:r w:rsidDel="00000000" w:rsidR="00000000" w:rsidRPr="00000000">
        <w:rPr>
          <w:b w:val="1"/>
          <w:rtl w:val="0"/>
        </w:rPr>
        <w:t xml:space="preserve">5.4. </w:t>
      </w:r>
      <w:r w:rsidDel="00000000" w:rsidR="00000000" w:rsidRPr="00000000">
        <w:rPr>
          <w:rtl w:val="0"/>
        </w:rPr>
        <w:t xml:space="preserve">Zhotovitel není povinen oprávnění využít a je oprávněn licenci a další oprávnění zčásti i zcela poskytnout nebo postoupit třetí osobě, která rovněž není povinna licenci využít.</w:t>
      </w:r>
    </w:p>
    <w:p w:rsidR="00000000" w:rsidDel="00000000" w:rsidP="00000000" w:rsidRDefault="00000000" w:rsidRPr="00000000" w14:paraId="00000022">
      <w:pPr>
        <w:tabs>
          <w:tab w:val="left" w:leader="none" w:pos="425"/>
          <w:tab w:val="left" w:leader="none" w:pos="425"/>
          <w:tab w:val="left" w:leader="none" w:pos="425"/>
          <w:tab w:val="left" w:leader="none" w:pos="425"/>
        </w:tabs>
        <w:ind w:right="-20"/>
        <w:jc w:val="both"/>
        <w:rPr/>
      </w:pPr>
      <w:r w:rsidDel="00000000" w:rsidR="00000000" w:rsidRPr="00000000">
        <w:rPr>
          <w:b w:val="1"/>
          <w:rtl w:val="0"/>
        </w:rPr>
        <w:t xml:space="preserve">5.5. </w:t>
      </w:r>
      <w:r w:rsidDel="00000000" w:rsidR="00000000" w:rsidRPr="00000000">
        <w:rPr>
          <w:rtl w:val="0"/>
        </w:rPr>
        <w:t xml:space="preserve">Zhotovitel uděluje podpisem této Smlouvy Objednateli svolení k dokonční svého nehotového autorského díla.</w:t>
      </w:r>
    </w:p>
    <w:p w:rsidR="00000000" w:rsidDel="00000000" w:rsidP="00000000" w:rsidRDefault="00000000" w:rsidRPr="00000000" w14:paraId="00000023">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425"/>
          <w:tab w:val="left" w:leader="none" w:pos="425"/>
          <w:tab w:val="left" w:leader="none" w:pos="425"/>
        </w:tabs>
        <w:spacing w:after="120" w:before="480" w:line="312" w:lineRule="auto"/>
        <w:ind w:left="0" w:right="0" w:firstLine="0"/>
        <w:jc w:val="left"/>
        <w:rPr>
          <w:rFonts w:ascii="Fira Sans" w:cs="Fira Sans" w:eastAsia="Fira Sans" w:hAnsi="Fira Sans"/>
          <w:b w:val="1"/>
          <w:i w:val="0"/>
          <w:smallCaps w:val="0"/>
          <w:strike w:val="0"/>
          <w:color w:val="000000"/>
          <w:sz w:val="32"/>
          <w:szCs w:val="32"/>
          <w:u w:val="none"/>
          <w:shd w:fill="auto" w:val="clear"/>
          <w:vertAlign w:val="baseline"/>
        </w:rPr>
      </w:pPr>
      <w:bookmarkStart w:colFirst="0" w:colLast="0" w:name="_heading=h.ts9a6wvgi225" w:id="6"/>
      <w:bookmarkEnd w:id="6"/>
      <w:r w:rsidDel="00000000" w:rsidR="00000000" w:rsidRPr="00000000">
        <w:rPr>
          <w:rFonts w:ascii="Fira Sans" w:cs="Fira Sans" w:eastAsia="Fira Sans" w:hAnsi="Fira Sans"/>
          <w:b w:val="1"/>
          <w:i w:val="0"/>
          <w:smallCaps w:val="0"/>
          <w:strike w:val="0"/>
          <w:color w:val="000000"/>
          <w:sz w:val="32"/>
          <w:szCs w:val="32"/>
          <w:u w:val="none"/>
          <w:shd w:fill="auto" w:val="clear"/>
          <w:vertAlign w:val="baseline"/>
          <w:rtl w:val="0"/>
        </w:rPr>
        <w:t xml:space="preserve">6. </w:t>
      </w:r>
      <w:r w:rsidDel="00000000" w:rsidR="00000000" w:rsidRPr="00000000">
        <w:rPr>
          <w:b w:val="1"/>
          <w:sz w:val="32"/>
          <w:szCs w:val="32"/>
          <w:rtl w:val="0"/>
        </w:rPr>
        <w:t xml:space="preserve">ZPRACOVÁNÍ OSOBNÍCH ÚDAJŮ</w:t>
      </w:r>
      <w:r w:rsidDel="00000000" w:rsidR="00000000" w:rsidRPr="00000000">
        <w:rPr>
          <w:rtl w:val="0"/>
        </w:rPr>
      </w:r>
    </w:p>
    <w:p w:rsidR="00000000" w:rsidDel="00000000" w:rsidP="00000000" w:rsidRDefault="00000000" w:rsidRPr="00000000" w14:paraId="00000024">
      <w:pPr>
        <w:tabs>
          <w:tab w:val="left" w:leader="none" w:pos="425"/>
          <w:tab w:val="left" w:leader="none" w:pos="425"/>
          <w:tab w:val="left" w:leader="none" w:pos="425"/>
          <w:tab w:val="left" w:leader="none" w:pos="425"/>
        </w:tabs>
        <w:ind w:right="-20"/>
        <w:jc w:val="both"/>
        <w:rPr/>
      </w:pPr>
      <w:r w:rsidDel="00000000" w:rsidR="00000000" w:rsidRPr="00000000">
        <w:rPr>
          <w:b w:val="1"/>
          <w:rtl w:val="0"/>
        </w:rPr>
        <w:t xml:space="preserve">6.1. </w:t>
      </w:r>
      <w:r w:rsidDel="00000000" w:rsidR="00000000" w:rsidRPr="00000000">
        <w:rPr>
          <w:rtl w:val="0"/>
        </w:rPr>
        <w:t xml:space="preserve">Objednatel jakožto správce osobních údajů Zhotovitele (jakožto subjektu údajů) poskytuje v souladu s čl. 13 Nařízením Evropského Parlamentu a Rady o ochraně fyzických osob v souvislosti se zpracováním osobních údajů a o volném pohybu těchto údajů (dále jen „Nařízení“) Zhotoviteli následující informace.</w:t>
      </w:r>
    </w:p>
    <w:p w:rsidR="00000000" w:rsidDel="00000000" w:rsidP="00000000" w:rsidRDefault="00000000" w:rsidRPr="00000000" w14:paraId="00000025">
      <w:pPr>
        <w:tabs>
          <w:tab w:val="left" w:leader="none" w:pos="425"/>
          <w:tab w:val="left" w:leader="none" w:pos="425"/>
          <w:tab w:val="left" w:leader="none" w:pos="425"/>
          <w:tab w:val="left" w:leader="none" w:pos="425"/>
        </w:tabs>
        <w:ind w:right="-20"/>
        <w:jc w:val="both"/>
        <w:rPr/>
      </w:pPr>
      <w:r w:rsidDel="00000000" w:rsidR="00000000" w:rsidRPr="00000000">
        <w:rPr>
          <w:b w:val="1"/>
          <w:rtl w:val="0"/>
        </w:rPr>
        <w:t xml:space="preserve">6.2. </w:t>
      </w:r>
      <w:r w:rsidDel="00000000" w:rsidR="00000000" w:rsidRPr="00000000">
        <w:rPr>
          <w:rtl w:val="0"/>
        </w:rPr>
        <w:t xml:space="preserve">Právním základem (právním titulem) pro zpracování osobních údajů je plnění této Smlouvy (v rámci které jsou osobní údaje Objednateli poskytovány), oprávněné zájmy Objednatele spočívající v evidenci smluvních (závazkových) partnerů a plnění povinností Objednatele ve smyslu vedení účetnictví (vedení účetní a daňové evidence). </w:t>
      </w:r>
    </w:p>
    <w:p w:rsidR="00000000" w:rsidDel="00000000" w:rsidP="00000000" w:rsidRDefault="00000000" w:rsidRPr="00000000" w14:paraId="00000026">
      <w:pPr>
        <w:tabs>
          <w:tab w:val="left" w:leader="none" w:pos="425"/>
          <w:tab w:val="left" w:leader="none" w:pos="425"/>
          <w:tab w:val="left" w:leader="none" w:pos="425"/>
          <w:tab w:val="left" w:leader="none" w:pos="425"/>
        </w:tabs>
        <w:ind w:right="-20"/>
        <w:jc w:val="both"/>
        <w:rPr/>
      </w:pPr>
      <w:r w:rsidDel="00000000" w:rsidR="00000000" w:rsidRPr="00000000">
        <w:rPr>
          <w:b w:val="1"/>
          <w:rtl w:val="0"/>
        </w:rPr>
        <w:t xml:space="preserve">6.3. </w:t>
      </w:r>
      <w:r w:rsidDel="00000000" w:rsidR="00000000" w:rsidRPr="00000000">
        <w:rPr>
          <w:rtl w:val="0"/>
        </w:rPr>
        <w:t xml:space="preserve">Účelem zpracování osobních údajů Zhotovitele je evidence a naplňování této smlouvy a vedení účetnictví</w:t>
      </w:r>
    </w:p>
    <w:p w:rsidR="00000000" w:rsidDel="00000000" w:rsidP="00000000" w:rsidRDefault="00000000" w:rsidRPr="00000000" w14:paraId="00000027">
      <w:pPr>
        <w:tabs>
          <w:tab w:val="left" w:leader="none" w:pos="425"/>
          <w:tab w:val="left" w:leader="none" w:pos="425"/>
          <w:tab w:val="left" w:leader="none" w:pos="425"/>
          <w:tab w:val="left" w:leader="none" w:pos="425"/>
        </w:tabs>
        <w:ind w:right="-20"/>
        <w:jc w:val="both"/>
        <w:rPr/>
      </w:pPr>
      <w:r w:rsidDel="00000000" w:rsidR="00000000" w:rsidRPr="00000000">
        <w:rPr>
          <w:b w:val="1"/>
          <w:rtl w:val="0"/>
        </w:rPr>
        <w:t xml:space="preserve">6.4. </w:t>
      </w:r>
      <w:r w:rsidDel="00000000" w:rsidR="00000000" w:rsidRPr="00000000">
        <w:rPr>
          <w:rtl w:val="0"/>
        </w:rPr>
        <w:t xml:space="preserve">Osobní údaje mohou být Objednatelem zpřístupněny těmto třetím osobám-příjemcům (včetně zpracovatelů): IT partneři; partneři zpracovávající účetnictví.</w:t>
      </w:r>
    </w:p>
    <w:p w:rsidR="00000000" w:rsidDel="00000000" w:rsidP="00000000" w:rsidRDefault="00000000" w:rsidRPr="00000000" w14:paraId="00000028">
      <w:pPr>
        <w:tabs>
          <w:tab w:val="left" w:leader="none" w:pos="425"/>
          <w:tab w:val="left" w:leader="none" w:pos="425"/>
          <w:tab w:val="left" w:leader="none" w:pos="425"/>
          <w:tab w:val="left" w:leader="none" w:pos="425"/>
        </w:tabs>
        <w:ind w:right="-20"/>
        <w:jc w:val="both"/>
        <w:rPr/>
      </w:pPr>
      <w:r w:rsidDel="00000000" w:rsidR="00000000" w:rsidRPr="00000000">
        <w:rPr>
          <w:b w:val="1"/>
          <w:rtl w:val="0"/>
        </w:rPr>
        <w:t xml:space="preserve">6.5. </w:t>
      </w:r>
      <w:r w:rsidDel="00000000" w:rsidR="00000000" w:rsidRPr="00000000">
        <w:rPr>
          <w:rtl w:val="0"/>
        </w:rPr>
        <w:t xml:space="preserve">Osobní údaje budou u Objednatele uloženy po dobu nezbytnou k naplnění účelů zpracování (v souladu s trváním právního titulu pro zpracování údajů).</w:t>
      </w:r>
    </w:p>
    <w:p w:rsidR="00000000" w:rsidDel="00000000" w:rsidP="00000000" w:rsidRDefault="00000000" w:rsidRPr="00000000" w14:paraId="00000029">
      <w:pPr>
        <w:tabs>
          <w:tab w:val="left" w:leader="none" w:pos="425"/>
          <w:tab w:val="left" w:leader="none" w:pos="425"/>
          <w:tab w:val="left" w:leader="none" w:pos="425"/>
          <w:tab w:val="left" w:leader="none" w:pos="425"/>
        </w:tabs>
        <w:ind w:right="-20"/>
        <w:jc w:val="both"/>
        <w:rPr/>
      </w:pPr>
      <w:r w:rsidDel="00000000" w:rsidR="00000000" w:rsidRPr="00000000">
        <w:rPr>
          <w:b w:val="1"/>
          <w:rtl w:val="0"/>
        </w:rPr>
        <w:t xml:space="preserve">6.6. </w:t>
      </w:r>
      <w:r w:rsidDel="00000000" w:rsidR="00000000" w:rsidRPr="00000000">
        <w:rPr>
          <w:rtl w:val="0"/>
        </w:rPr>
        <w:t xml:space="preserve">Zhotovitel má jakožto subjekt údajů v souvislosti se zpracováním osobních údajů tato práva:</w:t>
      </w:r>
    </w:p>
    <w:p w:rsidR="00000000" w:rsidDel="00000000" w:rsidP="00000000" w:rsidRDefault="00000000" w:rsidRPr="00000000" w14:paraId="0000002A">
      <w:pPr>
        <w:tabs>
          <w:tab w:val="left" w:leader="none" w:pos="425"/>
          <w:tab w:val="left" w:leader="none" w:pos="425"/>
          <w:tab w:val="left" w:leader="none" w:pos="425"/>
          <w:tab w:val="left" w:leader="none" w:pos="425"/>
        </w:tabs>
        <w:ind w:left="283.46456692913375" w:right="-20" w:firstLine="0"/>
        <w:jc w:val="both"/>
        <w:rPr/>
      </w:pPr>
      <w:r w:rsidDel="00000000" w:rsidR="00000000" w:rsidRPr="00000000">
        <w:rPr>
          <w:b w:val="1"/>
          <w:rtl w:val="0"/>
        </w:rPr>
        <w:t xml:space="preserve">6.6.1.</w:t>
      </w:r>
      <w:r w:rsidDel="00000000" w:rsidR="00000000" w:rsidRPr="00000000">
        <w:rPr>
          <w:rtl w:val="0"/>
        </w:rPr>
        <w:t xml:space="preserve">Právo na přístup k osobním údajům. Požádá-li Zhotovitel o informaci o zpracování svých osobních údajů, je mu Objednatel povinen poskytnout potvrzení, zda osobní údaje, které se ho týkají, jsou aktuálně zpracovávány, a pokud tomu tak je, má Zhotovitel právo získat přístup ke zpracovávaným osobním údajům (včetně jejich kopie) a k následujícím informacím: účely zpracování, kategorie dotčených osobních údajů, příjemci nebo kategorie příjemců, plánovaná doba uložení osobních údajů či kritéria použitá ke stanovení této doby, informace o právech subjektu údajů, informace o případném zdroji osobních údajů odlišujícím se od subjektu údajů, informace o případném automatizovanému rozhodování (včetně profilování), informace o případném předávání osobních údajů do zahraničí nebo mezinárodní organizaci a informace o souvisejících zárukách ve prospěch subjektu údajů.</w:t>
      </w:r>
    </w:p>
    <w:p w:rsidR="00000000" w:rsidDel="00000000" w:rsidP="00000000" w:rsidRDefault="00000000" w:rsidRPr="00000000" w14:paraId="0000002B">
      <w:pPr>
        <w:tabs>
          <w:tab w:val="left" w:leader="none" w:pos="425"/>
          <w:tab w:val="left" w:leader="none" w:pos="425"/>
          <w:tab w:val="left" w:leader="none" w:pos="425"/>
          <w:tab w:val="left" w:leader="none" w:pos="425"/>
        </w:tabs>
        <w:ind w:left="283.46456692913375" w:right="-20" w:firstLine="0"/>
        <w:jc w:val="both"/>
        <w:rPr/>
      </w:pPr>
      <w:r w:rsidDel="00000000" w:rsidR="00000000" w:rsidRPr="00000000">
        <w:rPr>
          <w:b w:val="1"/>
          <w:rtl w:val="0"/>
        </w:rPr>
        <w:t xml:space="preserve">6.6.2.</w:t>
      </w:r>
      <w:r w:rsidDel="00000000" w:rsidR="00000000" w:rsidRPr="00000000">
        <w:rPr>
          <w:rtl w:val="0"/>
        </w:rPr>
        <w:t xml:space="preserve">Právo na opravu osobních údajů. Zhotovitel má právo, aby Objednatel bez zbytečného odkladu opravil nepřesné osobní údaje, které se ho týkají. S přihlédnutím k účelům zpracování má Zhotovitel právo na doplnění neúplných osobních údajů, a to i poskytnutím dodatečného prohlášení.</w:t>
      </w:r>
    </w:p>
    <w:p w:rsidR="00000000" w:rsidDel="00000000" w:rsidP="00000000" w:rsidRDefault="00000000" w:rsidRPr="00000000" w14:paraId="0000002C">
      <w:pPr>
        <w:tabs>
          <w:tab w:val="left" w:leader="none" w:pos="425"/>
          <w:tab w:val="left" w:leader="none" w:pos="425"/>
          <w:tab w:val="left" w:leader="none" w:pos="425"/>
          <w:tab w:val="left" w:leader="none" w:pos="425"/>
        </w:tabs>
        <w:ind w:left="283.46456692913375" w:right="-20" w:firstLine="0"/>
        <w:jc w:val="both"/>
        <w:rPr/>
      </w:pPr>
      <w:r w:rsidDel="00000000" w:rsidR="00000000" w:rsidRPr="00000000">
        <w:rPr>
          <w:b w:val="1"/>
          <w:rtl w:val="0"/>
        </w:rPr>
        <w:t xml:space="preserve">6.6.3. </w:t>
      </w:r>
      <w:r w:rsidDel="00000000" w:rsidR="00000000" w:rsidRPr="00000000">
        <w:rPr>
          <w:rtl w:val="0"/>
        </w:rPr>
        <w:t xml:space="preserve">Právo na výmaz osobních údajů („právo být zapomenut“), popřípadě na omezení zpracování. Zhotovitel má právo (v případech stanovených Nařízením) požádat o výmaz osobních údajů, zejména pokud již byl naplněn účel zpracování nebo odpadl jeho důvod, případně požádat o omezení zpracování osobních údajů.</w:t>
      </w:r>
    </w:p>
    <w:p w:rsidR="00000000" w:rsidDel="00000000" w:rsidP="00000000" w:rsidRDefault="00000000" w:rsidRPr="00000000" w14:paraId="0000002D">
      <w:pPr>
        <w:tabs>
          <w:tab w:val="left" w:leader="none" w:pos="425"/>
          <w:tab w:val="left" w:leader="none" w:pos="425"/>
          <w:tab w:val="left" w:leader="none" w:pos="425"/>
          <w:tab w:val="left" w:leader="none" w:pos="425"/>
        </w:tabs>
        <w:ind w:left="283.46456692913375" w:right="-20" w:firstLine="0"/>
        <w:jc w:val="both"/>
        <w:rPr/>
      </w:pPr>
      <w:r w:rsidDel="00000000" w:rsidR="00000000" w:rsidRPr="00000000">
        <w:rPr>
          <w:b w:val="1"/>
          <w:rtl w:val="0"/>
        </w:rPr>
        <w:t xml:space="preserve">6.6.4. </w:t>
      </w:r>
      <w:r w:rsidDel="00000000" w:rsidR="00000000" w:rsidRPr="00000000">
        <w:rPr>
          <w:rtl w:val="0"/>
        </w:rPr>
        <w:t xml:space="preserve">Zhotovitel má právo vznést námitku proti zpracování. Zhotovitel má (v případech stanovených Nařízením) právo vznést námitku proti zpracování osobních údajů, zejména při dalším zpracování nezbytném pro účely oprávněných zájmů správce či třetí strany a při zpracování pro účely přímého marketingu.</w:t>
      </w:r>
    </w:p>
    <w:p w:rsidR="00000000" w:rsidDel="00000000" w:rsidP="00000000" w:rsidRDefault="00000000" w:rsidRPr="00000000" w14:paraId="0000002E">
      <w:pPr>
        <w:tabs>
          <w:tab w:val="left" w:leader="none" w:pos="425"/>
          <w:tab w:val="left" w:leader="none" w:pos="425"/>
          <w:tab w:val="left" w:leader="none" w:pos="425"/>
          <w:tab w:val="left" w:leader="none" w:pos="425"/>
        </w:tabs>
        <w:ind w:left="283.46456692913375" w:right="-20" w:firstLine="0"/>
        <w:jc w:val="both"/>
        <w:rPr/>
      </w:pPr>
      <w:r w:rsidDel="00000000" w:rsidR="00000000" w:rsidRPr="00000000">
        <w:rPr>
          <w:b w:val="1"/>
          <w:rtl w:val="0"/>
        </w:rPr>
        <w:t xml:space="preserve">6.6.5. </w:t>
      </w:r>
      <w:r w:rsidDel="00000000" w:rsidR="00000000" w:rsidRPr="00000000">
        <w:rPr>
          <w:rtl w:val="0"/>
        </w:rPr>
        <w:t xml:space="preserve">Právo na přenositelnost osobních údajů. V případě automatizovaného zpracování osobních údajů, má (za podmínek dle Nařízení) Zhotovitel právo na přenositelnost údajů, tj. právo získat osobní údaje a právo, aby osobní údaje byly předány jinému správci.</w:t>
      </w:r>
    </w:p>
    <w:p w:rsidR="00000000" w:rsidDel="00000000" w:rsidP="00000000" w:rsidRDefault="00000000" w:rsidRPr="00000000" w14:paraId="0000002F">
      <w:pPr>
        <w:tabs>
          <w:tab w:val="left" w:leader="none" w:pos="425"/>
          <w:tab w:val="left" w:leader="none" w:pos="425"/>
          <w:tab w:val="left" w:leader="none" w:pos="425"/>
          <w:tab w:val="left" w:leader="none" w:pos="425"/>
        </w:tabs>
        <w:ind w:right="-20" w:firstLine="283.46456692913375"/>
        <w:jc w:val="both"/>
        <w:rPr/>
      </w:pPr>
      <w:r w:rsidDel="00000000" w:rsidR="00000000" w:rsidRPr="00000000">
        <w:rPr>
          <w:rtl w:val="0"/>
        </w:rPr>
      </w:r>
    </w:p>
    <w:p w:rsidR="00000000" w:rsidDel="00000000" w:rsidP="00000000" w:rsidRDefault="00000000" w:rsidRPr="00000000" w14:paraId="00000030">
      <w:pPr>
        <w:tabs>
          <w:tab w:val="left" w:leader="none" w:pos="425"/>
          <w:tab w:val="left" w:leader="none" w:pos="425"/>
          <w:tab w:val="left" w:leader="none" w:pos="425"/>
          <w:tab w:val="left" w:leader="none" w:pos="425"/>
        </w:tabs>
        <w:ind w:right="-20" w:firstLine="283.46456692913375"/>
        <w:jc w:val="both"/>
        <w:rPr/>
      </w:pPr>
      <w:r w:rsidDel="00000000" w:rsidR="00000000" w:rsidRPr="00000000">
        <w:rPr>
          <w:rtl w:val="0"/>
        </w:rPr>
      </w:r>
    </w:p>
    <w:p w:rsidR="00000000" w:rsidDel="00000000" w:rsidP="00000000" w:rsidRDefault="00000000" w:rsidRPr="00000000" w14:paraId="00000031">
      <w:pPr>
        <w:tabs>
          <w:tab w:val="left" w:leader="none" w:pos="425"/>
          <w:tab w:val="left" w:leader="none" w:pos="425"/>
          <w:tab w:val="left" w:leader="none" w:pos="425"/>
          <w:tab w:val="left" w:leader="none" w:pos="425"/>
        </w:tabs>
        <w:ind w:left="283.46456692913375" w:right="-20" w:firstLine="0"/>
        <w:jc w:val="both"/>
        <w:rPr/>
      </w:pPr>
      <w:r w:rsidDel="00000000" w:rsidR="00000000" w:rsidRPr="00000000">
        <w:rPr>
          <w:b w:val="1"/>
          <w:rtl w:val="0"/>
        </w:rPr>
        <w:t xml:space="preserve">6.6.6. </w:t>
      </w:r>
      <w:r w:rsidDel="00000000" w:rsidR="00000000" w:rsidRPr="00000000">
        <w:rPr>
          <w:rtl w:val="0"/>
        </w:rPr>
        <w:t xml:space="preserve">Právo podat stížnost u dozorového úřadu. Zhotovitel je oprávněn podat stížnost k Úřadu pro ochranu osobních údajů</w:t>
      </w:r>
    </w:p>
    <w:p w:rsidR="00000000" w:rsidDel="00000000" w:rsidP="00000000" w:rsidRDefault="00000000" w:rsidRPr="00000000" w14:paraId="00000032">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425"/>
          <w:tab w:val="left" w:leader="none" w:pos="425"/>
          <w:tab w:val="left" w:leader="none" w:pos="425"/>
        </w:tabs>
        <w:spacing w:after="120" w:before="480" w:line="312" w:lineRule="auto"/>
        <w:ind w:left="0" w:right="-20" w:firstLine="0"/>
        <w:jc w:val="both"/>
        <w:rPr>
          <w:rFonts w:ascii="Fira Sans" w:cs="Fira Sans" w:eastAsia="Fira Sans" w:hAnsi="Fira Sans"/>
          <w:b w:val="1"/>
          <w:i w:val="0"/>
          <w:smallCaps w:val="0"/>
          <w:strike w:val="0"/>
          <w:color w:val="000000"/>
          <w:sz w:val="32"/>
          <w:szCs w:val="32"/>
          <w:u w:val="none"/>
          <w:shd w:fill="auto" w:val="clear"/>
          <w:vertAlign w:val="baseline"/>
        </w:rPr>
      </w:pPr>
      <w:bookmarkStart w:colFirst="0" w:colLast="0" w:name="_heading=h.dj37a5c9y79m" w:id="7"/>
      <w:bookmarkEnd w:id="7"/>
      <w:r w:rsidDel="00000000" w:rsidR="00000000" w:rsidRPr="00000000">
        <w:rPr>
          <w:rFonts w:ascii="Fira Sans" w:cs="Fira Sans" w:eastAsia="Fira Sans" w:hAnsi="Fira Sans"/>
          <w:b w:val="1"/>
          <w:i w:val="0"/>
          <w:smallCaps w:val="0"/>
          <w:strike w:val="0"/>
          <w:color w:val="000000"/>
          <w:sz w:val="32"/>
          <w:szCs w:val="32"/>
          <w:u w:val="none"/>
          <w:shd w:fill="auto" w:val="clear"/>
          <w:vertAlign w:val="baseline"/>
          <w:rtl w:val="0"/>
        </w:rPr>
        <w:t xml:space="preserve">7. </w:t>
      </w:r>
      <w:r w:rsidDel="00000000" w:rsidR="00000000" w:rsidRPr="00000000">
        <w:rPr>
          <w:b w:val="1"/>
          <w:sz w:val="32"/>
          <w:szCs w:val="32"/>
          <w:rtl w:val="0"/>
        </w:rPr>
        <w:t xml:space="preserve">TRVÁNÍ SMLOUVY</w:t>
      </w:r>
      <w:r w:rsidDel="00000000" w:rsidR="00000000" w:rsidRPr="00000000">
        <w:rPr>
          <w:rtl w:val="0"/>
        </w:rPr>
      </w:r>
    </w:p>
    <w:p w:rsidR="00000000" w:rsidDel="00000000" w:rsidP="00000000" w:rsidRDefault="00000000" w:rsidRPr="00000000" w14:paraId="00000033">
      <w:pPr>
        <w:tabs>
          <w:tab w:val="left" w:leader="none" w:pos="425"/>
          <w:tab w:val="left" w:leader="none" w:pos="425"/>
          <w:tab w:val="left" w:leader="none" w:pos="425"/>
          <w:tab w:val="left" w:leader="none" w:pos="425"/>
        </w:tabs>
        <w:ind w:right="-20"/>
        <w:jc w:val="both"/>
        <w:rPr>
          <w:b w:val="1"/>
        </w:rPr>
      </w:pPr>
      <w:r w:rsidDel="00000000" w:rsidR="00000000" w:rsidRPr="00000000">
        <w:rPr>
          <w:b w:val="1"/>
          <w:rtl w:val="0"/>
        </w:rPr>
        <w:t xml:space="preserve">7.1. </w:t>
      </w:r>
      <w:r w:rsidDel="00000000" w:rsidR="00000000" w:rsidRPr="00000000">
        <w:rPr>
          <w:rtl w:val="0"/>
        </w:rPr>
        <w:t xml:space="preserve">Tato Smlouva se uzavírá na dobu neurčitou.</w:t>
      </w:r>
      <w:r w:rsidDel="00000000" w:rsidR="00000000" w:rsidRPr="00000000">
        <w:rPr>
          <w:rtl w:val="0"/>
        </w:rPr>
      </w:r>
    </w:p>
    <w:p w:rsidR="00000000" w:rsidDel="00000000" w:rsidP="00000000" w:rsidRDefault="00000000" w:rsidRPr="00000000" w14:paraId="00000034">
      <w:pPr>
        <w:tabs>
          <w:tab w:val="left" w:leader="none" w:pos="425"/>
          <w:tab w:val="left" w:leader="none" w:pos="425"/>
          <w:tab w:val="left" w:leader="none" w:pos="425"/>
          <w:tab w:val="left" w:leader="none" w:pos="425"/>
        </w:tabs>
        <w:ind w:right="-20"/>
        <w:jc w:val="both"/>
        <w:rPr>
          <w:b w:val="1"/>
        </w:rPr>
      </w:pPr>
      <w:r w:rsidDel="00000000" w:rsidR="00000000" w:rsidRPr="00000000">
        <w:rPr>
          <w:b w:val="1"/>
          <w:rtl w:val="0"/>
        </w:rPr>
        <w:t xml:space="preserve">7.2. </w:t>
      </w:r>
      <w:r w:rsidDel="00000000" w:rsidR="00000000" w:rsidRPr="00000000">
        <w:rPr>
          <w:rtl w:val="0"/>
        </w:rPr>
        <w:t xml:space="preserve">Kterákoliv smluvní strana je oprávněna tuto Smlouvu vypovědět s výpovědní dobou, která činí 1 měsíc a začíná běžet prvého dne měsíce následujícího po doručení výpovědi druhé smluvní straně. Zánik Smlouvy nemá vliv na udělená licenční a další oprávnění, jakož i na ujednání zavazující smluvní strany i po zániku Smlouvy. </w:t>
      </w:r>
      <w:r w:rsidDel="00000000" w:rsidR="00000000" w:rsidRPr="00000000">
        <w:rPr>
          <w:rtl w:val="0"/>
        </w:rPr>
      </w:r>
    </w:p>
    <w:p w:rsidR="00000000" w:rsidDel="00000000" w:rsidP="00000000" w:rsidRDefault="00000000" w:rsidRPr="00000000" w14:paraId="00000035">
      <w:pPr>
        <w:tabs>
          <w:tab w:val="left" w:leader="none" w:pos="425"/>
          <w:tab w:val="left" w:leader="none" w:pos="425"/>
          <w:tab w:val="left" w:leader="none" w:pos="425"/>
          <w:tab w:val="left" w:leader="none" w:pos="425"/>
        </w:tabs>
        <w:ind w:right="-20"/>
        <w:jc w:val="both"/>
        <w:rPr/>
      </w:pPr>
      <w:r w:rsidDel="00000000" w:rsidR="00000000" w:rsidRPr="00000000">
        <w:rPr>
          <w:b w:val="1"/>
          <w:rtl w:val="0"/>
        </w:rPr>
        <w:t xml:space="preserve">7.3. </w:t>
      </w:r>
      <w:r w:rsidDel="00000000" w:rsidR="00000000" w:rsidRPr="00000000">
        <w:rPr>
          <w:rtl w:val="0"/>
        </w:rPr>
        <w:t xml:space="preserve"> Tato Smlouva nabývá účinnosti dnem jejího platného uzavření.</w:t>
      </w:r>
    </w:p>
    <w:p w:rsidR="00000000" w:rsidDel="00000000" w:rsidP="00000000" w:rsidRDefault="00000000" w:rsidRPr="00000000" w14:paraId="00000036">
      <w:pPr>
        <w:tabs>
          <w:tab w:val="left" w:leader="none" w:pos="425"/>
          <w:tab w:val="left" w:leader="none" w:pos="425"/>
          <w:tab w:val="left" w:leader="none" w:pos="425"/>
          <w:tab w:val="left" w:leader="none" w:pos="425"/>
        </w:tabs>
        <w:ind w:right="-20"/>
        <w:jc w:val="both"/>
        <w:rPr/>
      </w:pPr>
      <w:r w:rsidDel="00000000" w:rsidR="00000000" w:rsidRPr="00000000">
        <w:rPr>
          <w:b w:val="1"/>
          <w:rtl w:val="0"/>
        </w:rPr>
        <w:t xml:space="preserve">7.4. </w:t>
      </w:r>
      <w:r w:rsidDel="00000000" w:rsidR="00000000" w:rsidRPr="00000000">
        <w:rPr>
          <w:rtl w:val="0"/>
        </w:rPr>
        <w:t xml:space="preserve">Zhotovitel je oprávněn přerušit poskytování plnění dle této Smlouvy, případně odmítnout poskytnutí plnění, pokud bude Objednatel v prodlení s úhradou sjednané odměny či její části.</w:t>
      </w:r>
    </w:p>
    <w:p w:rsidR="00000000" w:rsidDel="00000000" w:rsidP="00000000" w:rsidRDefault="00000000" w:rsidRPr="00000000" w14:paraId="00000037">
      <w:pPr>
        <w:keepNext w:val="1"/>
        <w:keepLines w:val="1"/>
        <w:tabs>
          <w:tab w:val="left" w:leader="none" w:pos="425"/>
          <w:tab w:val="left" w:leader="none" w:pos="425"/>
          <w:tab w:val="left" w:leader="none" w:pos="425"/>
          <w:tab w:val="left" w:leader="none" w:pos="425"/>
        </w:tabs>
        <w:spacing w:before="480" w:lineRule="auto"/>
        <w:ind w:right="-20"/>
        <w:jc w:val="both"/>
        <w:rPr>
          <w:b w:val="1"/>
          <w:sz w:val="32"/>
          <w:szCs w:val="32"/>
        </w:rPr>
      </w:pPr>
      <w:r w:rsidDel="00000000" w:rsidR="00000000" w:rsidRPr="00000000">
        <w:rPr>
          <w:b w:val="1"/>
          <w:sz w:val="32"/>
          <w:szCs w:val="32"/>
          <w:rtl w:val="0"/>
        </w:rPr>
        <w:t xml:space="preserve">8. ZÁVĚREČNÁ USTANOVENÍ</w:t>
      </w:r>
    </w:p>
    <w:p w:rsidR="00000000" w:rsidDel="00000000" w:rsidP="00000000" w:rsidRDefault="00000000" w:rsidRPr="00000000" w14:paraId="00000038">
      <w:pPr>
        <w:tabs>
          <w:tab w:val="left" w:leader="none" w:pos="425"/>
          <w:tab w:val="left" w:leader="none" w:pos="425"/>
          <w:tab w:val="left" w:leader="none" w:pos="425"/>
          <w:tab w:val="left" w:leader="none" w:pos="425"/>
        </w:tabs>
        <w:ind w:right="-20"/>
        <w:jc w:val="both"/>
        <w:rPr>
          <w:b w:val="1"/>
        </w:rPr>
      </w:pPr>
      <w:r w:rsidDel="00000000" w:rsidR="00000000" w:rsidRPr="00000000">
        <w:rPr>
          <w:b w:val="1"/>
          <w:rtl w:val="0"/>
        </w:rPr>
        <w:t xml:space="preserve">8.1. </w:t>
      </w:r>
      <w:r w:rsidDel="00000000" w:rsidR="00000000" w:rsidRPr="00000000">
        <w:rPr>
          <w:rtl w:val="0"/>
        </w:rPr>
        <w:t xml:space="preserve">Smluvní strany se dohodly, že tato Smlouva a právní vztahy neupravené touto Smlouvou se řídí výhradně příslušnými právními předpisy České republiky, zejména příslušnými ustanoveními občanského zákoníku ve znění pozdějších předpisů.</w:t>
      </w:r>
      <w:r w:rsidDel="00000000" w:rsidR="00000000" w:rsidRPr="00000000">
        <w:rPr>
          <w:rtl w:val="0"/>
        </w:rPr>
      </w:r>
    </w:p>
    <w:p w:rsidR="00000000" w:rsidDel="00000000" w:rsidP="00000000" w:rsidRDefault="00000000" w:rsidRPr="00000000" w14:paraId="00000039">
      <w:pPr>
        <w:tabs>
          <w:tab w:val="left" w:leader="none" w:pos="425"/>
          <w:tab w:val="left" w:leader="none" w:pos="425"/>
          <w:tab w:val="left" w:leader="none" w:pos="425"/>
          <w:tab w:val="left" w:leader="none" w:pos="425"/>
        </w:tabs>
        <w:ind w:right="-20"/>
        <w:jc w:val="both"/>
        <w:rPr>
          <w:b w:val="1"/>
        </w:rPr>
      </w:pPr>
      <w:r w:rsidDel="00000000" w:rsidR="00000000" w:rsidRPr="00000000">
        <w:rPr>
          <w:b w:val="1"/>
          <w:rtl w:val="0"/>
        </w:rPr>
        <w:t xml:space="preserve">8.2. </w:t>
      </w:r>
      <w:r w:rsidDel="00000000" w:rsidR="00000000" w:rsidRPr="00000000">
        <w:rPr>
          <w:rtl w:val="0"/>
        </w:rPr>
        <w:t xml:space="preserve">Tuto Smlouvu lze měnit nebo doplňovat pouze písemnými číslovanými dodatky podepsanými oběma smluvními stranami.</w:t>
      </w:r>
      <w:r w:rsidDel="00000000" w:rsidR="00000000" w:rsidRPr="00000000">
        <w:rPr>
          <w:rtl w:val="0"/>
        </w:rPr>
      </w:r>
    </w:p>
    <w:p w:rsidR="00000000" w:rsidDel="00000000" w:rsidP="00000000" w:rsidRDefault="00000000" w:rsidRPr="00000000" w14:paraId="0000003A">
      <w:pPr>
        <w:tabs>
          <w:tab w:val="left" w:leader="none" w:pos="425"/>
          <w:tab w:val="left" w:leader="none" w:pos="425"/>
          <w:tab w:val="left" w:leader="none" w:pos="425"/>
          <w:tab w:val="left" w:leader="none" w:pos="425"/>
        </w:tabs>
        <w:ind w:right="-20"/>
        <w:jc w:val="both"/>
        <w:rPr/>
      </w:pPr>
      <w:r w:rsidDel="00000000" w:rsidR="00000000" w:rsidRPr="00000000">
        <w:rPr>
          <w:b w:val="1"/>
          <w:rtl w:val="0"/>
        </w:rPr>
        <w:t xml:space="preserve">8.3. </w:t>
      </w:r>
      <w:r w:rsidDel="00000000" w:rsidR="00000000" w:rsidRPr="00000000">
        <w:rPr>
          <w:rtl w:val="0"/>
        </w:rPr>
        <w:t xml:space="preserve">Obě smluvní strany prohlašují, že tuto Smlouvu uzavírají v rámci jejich podnikatelské činnosti.</w:t>
      </w:r>
    </w:p>
    <w:p w:rsidR="00000000" w:rsidDel="00000000" w:rsidP="00000000" w:rsidRDefault="00000000" w:rsidRPr="00000000" w14:paraId="0000003B">
      <w:pPr>
        <w:tabs>
          <w:tab w:val="left" w:leader="none" w:pos="425"/>
          <w:tab w:val="left" w:leader="none" w:pos="425"/>
          <w:tab w:val="left" w:leader="none" w:pos="425"/>
          <w:tab w:val="left" w:leader="none" w:pos="425"/>
        </w:tabs>
        <w:ind w:right="-20"/>
        <w:jc w:val="both"/>
        <w:rPr/>
      </w:pPr>
      <w:r w:rsidDel="00000000" w:rsidR="00000000" w:rsidRPr="00000000">
        <w:rPr>
          <w:b w:val="1"/>
          <w:rtl w:val="0"/>
        </w:rPr>
        <w:t xml:space="preserve">8.4. </w:t>
      </w:r>
      <w:r w:rsidDel="00000000" w:rsidR="00000000" w:rsidRPr="00000000">
        <w:rPr>
          <w:rtl w:val="0"/>
        </w:rPr>
        <w:t xml:space="preserve">Smlouva je vyhotovena ve dvou (2) stejnopisech s platností originálu, podepsaných účastníky či jejich oprávněnými zástupci, přičemž každá ze smluvních stran obdrží po jednom (1) vyhotovení.</w:t>
      </w:r>
    </w:p>
    <w:p w:rsidR="00000000" w:rsidDel="00000000" w:rsidP="00000000" w:rsidRDefault="00000000" w:rsidRPr="00000000" w14:paraId="0000003C">
      <w:pPr>
        <w:tabs>
          <w:tab w:val="left" w:leader="none" w:pos="425"/>
          <w:tab w:val="left" w:leader="none" w:pos="425"/>
          <w:tab w:val="left" w:leader="none" w:pos="425"/>
          <w:tab w:val="left" w:leader="none" w:pos="425"/>
        </w:tabs>
        <w:ind w:right="-20"/>
        <w:jc w:val="both"/>
        <w:rPr/>
      </w:pPr>
      <w:r w:rsidDel="00000000" w:rsidR="00000000" w:rsidRPr="00000000">
        <w:rPr>
          <w:b w:val="1"/>
          <w:rtl w:val="0"/>
        </w:rPr>
        <w:t xml:space="preserve">8.5. </w:t>
      </w:r>
      <w:r w:rsidDel="00000000" w:rsidR="00000000" w:rsidRPr="00000000">
        <w:rPr>
          <w:rtl w:val="0"/>
        </w:rPr>
        <w:t xml:space="preserve">Smluvní strany shodně prohlašují, že si tuto Smlouvu před jejím podepsáním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p>
    <w:p w:rsidR="00000000" w:rsidDel="00000000" w:rsidP="00000000" w:rsidRDefault="00000000" w:rsidRPr="00000000" w14:paraId="0000003D">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425"/>
          <w:tab w:val="left" w:leader="none" w:pos="425"/>
          <w:tab w:val="left" w:leader="none" w:pos="425"/>
        </w:tabs>
        <w:spacing w:after="120" w:before="480" w:line="312" w:lineRule="auto"/>
        <w:ind w:left="0" w:right="0" w:firstLine="0"/>
        <w:jc w:val="left"/>
        <w:rPr>
          <w:rFonts w:ascii="Fira Sans" w:cs="Fira Sans" w:eastAsia="Fira Sans" w:hAnsi="Fira Sans"/>
          <w:b w:val="1"/>
          <w:i w:val="0"/>
          <w:smallCaps w:val="0"/>
          <w:strike w:val="0"/>
          <w:color w:val="000000"/>
          <w:sz w:val="32"/>
          <w:szCs w:val="32"/>
          <w:u w:val="none"/>
          <w:shd w:fill="auto" w:val="clear"/>
          <w:vertAlign w:val="baseline"/>
        </w:rPr>
      </w:pPr>
      <w:bookmarkStart w:colFirst="0" w:colLast="0" w:name="_heading=h.ugedjs4vd9t6" w:id="8"/>
      <w:bookmarkEnd w:id="8"/>
      <w:r w:rsidDel="00000000" w:rsidR="00000000" w:rsidRPr="00000000">
        <w:rPr>
          <w:b w:val="1"/>
          <w:sz w:val="32"/>
          <w:szCs w:val="32"/>
          <w:rtl w:val="0"/>
        </w:rPr>
        <w:t xml:space="preserve">9</w:t>
      </w:r>
      <w:r w:rsidDel="00000000" w:rsidR="00000000" w:rsidRPr="00000000">
        <w:rPr>
          <w:rFonts w:ascii="Fira Sans" w:cs="Fira Sans" w:eastAsia="Fira Sans" w:hAnsi="Fira Sans"/>
          <w:b w:val="1"/>
          <w:i w:val="0"/>
          <w:smallCaps w:val="0"/>
          <w:strike w:val="0"/>
          <w:color w:val="000000"/>
          <w:sz w:val="32"/>
          <w:szCs w:val="32"/>
          <w:u w:val="none"/>
          <w:shd w:fill="auto" w:val="clear"/>
          <w:vertAlign w:val="baseline"/>
          <w:rtl w:val="0"/>
        </w:rPr>
        <w:t xml:space="preserve">. PODPISOVÁ TABULKA</w:t>
      </w:r>
    </w:p>
    <w:tbl>
      <w:tblPr>
        <w:tblStyle w:val="Table2"/>
        <w:tblW w:w="939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70"/>
        <w:gridCol w:w="4920"/>
        <w:tblGridChange w:id="0">
          <w:tblGrid>
            <w:gridCol w:w="4470"/>
            <w:gridCol w:w="4920"/>
          </w:tblGrid>
        </w:tblGridChange>
      </w:tblGrid>
      <w:tr>
        <w:trPr>
          <w:cantSplit w:val="0"/>
          <w:tblHeader w:val="0"/>
        </w:trPr>
        <w:tc>
          <w:tcPr>
            <w:tcBorders>
              <w:top w:color="000000" w:space="0" w:sz="4" w:val="dotted"/>
              <w:left w:color="000000" w:space="0" w:sz="4" w:val="dotted"/>
              <w:bottom w:color="000000" w:space="0" w:sz="4" w:val="dotted"/>
              <w:right w:color="000000" w:space="0" w:sz="4" w:val="dotted"/>
            </w:tcBorders>
            <w:shd w:fill="0293fa" w:val="clear"/>
            <w:tcMar>
              <w:top w:w="100.0" w:type="dxa"/>
              <w:left w:w="100.0" w:type="dxa"/>
              <w:bottom w:w="100.0" w:type="dxa"/>
              <w:right w:w="100.0" w:type="dxa"/>
            </w:tcMar>
          </w:tcPr>
          <w:p w:rsidR="00000000" w:rsidDel="00000000" w:rsidP="00000000" w:rsidRDefault="00000000" w:rsidRPr="00000000" w14:paraId="0000003E">
            <w:pPr>
              <w:widowControl w:val="0"/>
              <w:tabs>
                <w:tab w:val="left" w:leader="none" w:pos="425"/>
                <w:tab w:val="left" w:leader="none" w:pos="425"/>
                <w:tab w:val="left" w:leader="none" w:pos="425"/>
                <w:tab w:val="left" w:leader="none" w:pos="425"/>
              </w:tabs>
              <w:spacing w:line="240" w:lineRule="auto"/>
              <w:rPr>
                <w:b w:val="1"/>
                <w:color w:val="ffffff"/>
              </w:rPr>
            </w:pPr>
            <w:bookmarkStart w:colFirst="0" w:colLast="0" w:name="_heading=h.3rdcrjn" w:id="9"/>
            <w:bookmarkEnd w:id="9"/>
            <w:r w:rsidDel="00000000" w:rsidR="00000000" w:rsidRPr="00000000">
              <w:rPr>
                <w:b w:val="1"/>
                <w:color w:val="ffffff"/>
                <w:rtl w:val="0"/>
              </w:rPr>
              <w:t xml:space="preserve">Objednatel</w:t>
            </w:r>
          </w:p>
        </w:tc>
        <w:tc>
          <w:tcPr>
            <w:tcBorders>
              <w:top w:color="000000" w:space="0" w:sz="4" w:val="dotted"/>
              <w:left w:color="000000" w:space="0" w:sz="4" w:val="dotted"/>
              <w:bottom w:color="000000" w:space="0" w:sz="4" w:val="dotted"/>
              <w:right w:color="000000" w:space="0" w:sz="4" w:val="dotted"/>
            </w:tcBorders>
            <w:shd w:fill="0293fa" w:val="clear"/>
            <w:tcMar>
              <w:top w:w="100.0" w:type="dxa"/>
              <w:left w:w="100.0" w:type="dxa"/>
              <w:bottom w:w="100.0" w:type="dxa"/>
              <w:right w:w="100.0" w:type="dxa"/>
            </w:tcMar>
          </w:tcPr>
          <w:p w:rsidR="00000000" w:rsidDel="00000000" w:rsidP="00000000" w:rsidRDefault="00000000" w:rsidRPr="00000000" w14:paraId="0000003F">
            <w:pPr>
              <w:widowControl w:val="0"/>
              <w:tabs>
                <w:tab w:val="left" w:leader="none" w:pos="425"/>
                <w:tab w:val="left" w:leader="none" w:pos="425"/>
                <w:tab w:val="left" w:leader="none" w:pos="425"/>
                <w:tab w:val="left" w:leader="none" w:pos="425"/>
              </w:tabs>
              <w:spacing w:line="240" w:lineRule="auto"/>
              <w:rPr>
                <w:b w:val="1"/>
                <w:color w:val="ffffff"/>
              </w:rPr>
            </w:pPr>
            <w:r w:rsidDel="00000000" w:rsidR="00000000" w:rsidRPr="00000000">
              <w:rPr>
                <w:b w:val="1"/>
                <w:color w:val="ffffff"/>
                <w:rtl w:val="0"/>
              </w:rPr>
              <w:t xml:space="preserve">Zhotovitel</w:t>
            </w:r>
          </w:p>
        </w:tc>
      </w:tr>
      <w:tr>
        <w:trPr>
          <w:cantSplit w:val="0"/>
          <w:trHeight w:val="504" w:hRule="atLeast"/>
          <w:tblHeader w:val="0"/>
        </w:trPr>
        <w:tc>
          <w:tcPr>
            <w:vMerge w:val="restart"/>
            <w:tcBorders>
              <w:top w:color="000000" w:space="0" w:sz="4" w:val="dotted"/>
              <w:left w:color="000000" w:space="0" w:sz="4" w:val="dotted"/>
              <w:bottom w:color="000000" w:space="0" w:sz="4" w:val="dotted"/>
              <w:right w:color="000000" w:space="0" w:sz="4" w:val="dotted"/>
            </w:tcBorders>
            <w:shd w:fill="auto" w:val="clear"/>
            <w:tcMar>
              <w:top w:w="100.0" w:type="dxa"/>
              <w:left w:w="100.0" w:type="dxa"/>
              <w:bottom w:w="100.0" w:type="dxa"/>
              <w:right w:w="100.0" w:type="dxa"/>
            </w:tcMar>
          </w:tcPr>
          <w:p w:rsidR="00000000" w:rsidDel="00000000" w:rsidP="00000000" w:rsidRDefault="00000000" w:rsidRPr="00000000" w14:paraId="00000040">
            <w:pPr>
              <w:widowControl w:val="0"/>
              <w:tabs>
                <w:tab w:val="left" w:leader="none" w:pos="425"/>
                <w:tab w:val="left" w:leader="none" w:pos="425"/>
                <w:tab w:val="left" w:leader="none" w:pos="425"/>
                <w:tab w:val="left" w:leader="none" w:pos="425"/>
              </w:tabs>
              <w:spacing w:line="240" w:lineRule="auto"/>
              <w:rPr/>
            </w:pPr>
            <w:r w:rsidDel="00000000" w:rsidR="00000000" w:rsidRPr="00000000">
              <w:rPr>
                <w:rtl w:val="0"/>
              </w:rPr>
              <w:t xml:space="preserve">Podpis</w:t>
            </w:r>
          </w:p>
        </w:tc>
        <w:tc>
          <w:tcPr>
            <w:vMerge w:val="restart"/>
            <w:tcBorders>
              <w:top w:color="000000" w:space="0" w:sz="4" w:val="dotted"/>
              <w:left w:color="000000" w:space="0" w:sz="4" w:val="dotted"/>
              <w:bottom w:color="000000" w:space="0" w:sz="4" w:val="dotted"/>
              <w:right w:color="000000" w:space="0" w:sz="4" w:val="dotted"/>
            </w:tcBorders>
            <w:shd w:fill="auto" w:val="clear"/>
            <w:tcMar>
              <w:top w:w="100.0" w:type="dxa"/>
              <w:left w:w="100.0" w:type="dxa"/>
              <w:bottom w:w="100.0" w:type="dxa"/>
              <w:right w:w="100.0" w:type="dxa"/>
            </w:tcMar>
          </w:tcPr>
          <w:p w:rsidR="00000000" w:rsidDel="00000000" w:rsidP="00000000" w:rsidRDefault="00000000" w:rsidRPr="00000000" w14:paraId="00000041">
            <w:pPr>
              <w:widowControl w:val="0"/>
              <w:tabs>
                <w:tab w:val="left" w:leader="none" w:pos="425"/>
                <w:tab w:val="left" w:leader="none" w:pos="425"/>
                <w:tab w:val="left" w:leader="none" w:pos="425"/>
                <w:tab w:val="left" w:leader="none" w:pos="425"/>
              </w:tabs>
              <w:spacing w:line="240" w:lineRule="auto"/>
              <w:rPr/>
            </w:pPr>
            <w:r w:rsidDel="00000000" w:rsidR="00000000" w:rsidRPr="00000000">
              <w:rPr>
                <w:rtl w:val="0"/>
              </w:rPr>
              <w:t xml:space="preserve">Podpis</w:t>
            </w:r>
          </w:p>
        </w:tc>
      </w:tr>
      <w:tr>
        <w:trPr>
          <w:cantSplit w:val="0"/>
          <w:trHeight w:val="576" w:hRule="atLeast"/>
          <w:tblHeader w:val="0"/>
        </w:trPr>
        <w:tc>
          <w:tcPr>
            <w:vMerge w:val="continue"/>
            <w:tcBorders>
              <w:top w:color="000000" w:space="0" w:sz="4" w:val="dotted"/>
              <w:left w:color="000000" w:space="0" w:sz="4" w:val="dotted"/>
              <w:bottom w:color="000000" w:space="0" w:sz="4" w:val="dotted"/>
              <w:right w:color="000000" w:space="0" w:sz="4" w:val="dotted"/>
            </w:tcBorders>
            <w:shd w:fill="auto" w:val="clear"/>
            <w:tcMar>
              <w:top w:w="100.0" w:type="dxa"/>
              <w:left w:w="100.0" w:type="dxa"/>
              <w:bottom w:w="100.0" w:type="dxa"/>
              <w:right w:w="100.0" w:type="dxa"/>
            </w:tcMa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shd w:fill="auto" w:val="clear"/>
            <w:tcMar>
              <w:top w:w="100.0" w:type="dxa"/>
              <w:left w:w="100.0" w:type="dxa"/>
              <w:bottom w:w="100.0" w:type="dxa"/>
              <w:right w:w="100.0" w:type="dxa"/>
            </w:tcMa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gridSpan w:val="2"/>
            <w:tcBorders>
              <w:top w:color="000000" w:space="0" w:sz="4" w:val="dotted"/>
              <w:left w:color="000000" w:space="0" w:sz="4" w:val="dotted"/>
              <w:bottom w:color="000000" w:space="0" w:sz="4" w:val="dotted"/>
              <w:right w:color="000000" w:space="0" w:sz="4" w:val="dotted"/>
            </w:tcBorders>
            <w:shd w:fill="auto" w:val="clear"/>
            <w:tcMar>
              <w:top w:w="100.0" w:type="dxa"/>
              <w:left w:w="100.0" w:type="dxa"/>
              <w:bottom w:w="100.0" w:type="dxa"/>
              <w:right w:w="100.0" w:type="dxa"/>
            </w:tcMar>
          </w:tcPr>
          <w:p w:rsidR="00000000" w:rsidDel="00000000" w:rsidP="00000000" w:rsidRDefault="00000000" w:rsidRPr="00000000" w14:paraId="00000044">
            <w:pPr>
              <w:widowControl w:val="0"/>
              <w:tabs>
                <w:tab w:val="left" w:leader="none" w:pos="425"/>
                <w:tab w:val="left" w:leader="none" w:pos="425"/>
                <w:tab w:val="left" w:leader="none" w:pos="425"/>
                <w:tab w:val="left" w:leader="none" w:pos="425"/>
              </w:tabs>
              <w:spacing w:line="240" w:lineRule="auto"/>
              <w:rPr/>
            </w:pPr>
            <w:r w:rsidDel="00000000" w:rsidR="00000000" w:rsidRPr="00000000">
              <w:rPr>
                <w:rtl w:val="0"/>
              </w:rPr>
              <w:t xml:space="preserve">Dne ....................................... v ......................................................................................................</w:t>
            </w:r>
          </w:p>
        </w:tc>
      </w:tr>
    </w:tbl>
    <w:p w:rsidR="00000000" w:rsidDel="00000000" w:rsidP="00000000" w:rsidRDefault="00000000" w:rsidRPr="00000000" w14:paraId="00000046">
      <w:pPr>
        <w:tabs>
          <w:tab w:val="left" w:leader="none" w:pos="425"/>
          <w:tab w:val="left" w:leader="none" w:pos="425"/>
          <w:tab w:val="left" w:leader="none" w:pos="425"/>
          <w:tab w:val="left" w:leader="none" w:pos="425"/>
          <w:tab w:val="center" w:leader="none" w:pos="2127"/>
          <w:tab w:val="center" w:leader="none" w:pos="7230"/>
        </w:tabs>
        <w:spacing w:before="0" w:lineRule="auto"/>
        <w:rPr/>
      </w:pPr>
      <w:r w:rsidDel="00000000" w:rsidR="00000000" w:rsidRPr="00000000">
        <w:rPr>
          <w:rtl w:val="0"/>
        </w:rPr>
      </w:r>
    </w:p>
    <w:sectPr>
      <w:headerReference r:id="rId7" w:type="default"/>
      <w:footerReference r:id="rId8" w:type="default"/>
      <w:pgSz w:h="16834" w:w="11909" w:orient="portrait"/>
      <w:pgMar w:bottom="1440" w:top="1440" w:left="1133"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Fira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Fira Code">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left" w:leader="none" w:pos="425"/>
        <w:tab w:val="left" w:leader="none" w:pos="425"/>
        <w:tab w:val="left" w:leader="none" w:pos="425"/>
        <w:tab w:val="center" w:leader="none" w:pos="4513"/>
        <w:tab w:val="right" w:leader="none" w:pos="9026"/>
      </w:tabs>
      <w:spacing w:after="120" w:before="120" w:line="240" w:lineRule="auto"/>
      <w:ind w:left="0" w:right="0" w:firstLine="0"/>
      <w:jc w:val="right"/>
      <w:rPr>
        <w:rFonts w:ascii="Fira Sans" w:cs="Fira Sans" w:eastAsia="Fira Sans" w:hAnsi="Fira Sans"/>
        <w:b w:val="0"/>
        <w:i w:val="0"/>
        <w:smallCaps w:val="0"/>
        <w:strike w:val="0"/>
        <w:color w:val="000000"/>
        <w:sz w:val="22"/>
        <w:szCs w:val="22"/>
        <w:u w:val="none"/>
        <w:shd w:fill="auto" w:val="clear"/>
        <w:vertAlign w:val="baseline"/>
      </w:rPr>
    </w:pPr>
    <w:r w:rsidDel="00000000" w:rsidR="00000000" w:rsidRPr="00000000">
      <w:rPr>
        <w:rFonts w:ascii="Fira Sans" w:cs="Fira Sans" w:eastAsia="Fira Sans" w:hAnsi="Fira Sans"/>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Fira Sans" w:cs="Fira Sans" w:eastAsia="Fira Sans" w:hAnsi="Fira Sans"/>
        <w:b w:val="0"/>
        <w:i w:val="0"/>
        <w:smallCaps w:val="0"/>
        <w:strike w:val="0"/>
        <w:color w:val="000000"/>
        <w:sz w:val="22"/>
        <w:szCs w:val="22"/>
        <w:u w:val="none"/>
        <w:shd w:fill="auto" w:val="clear"/>
        <w:vertAlign w:val="baseline"/>
        <w:rtl w:val="0"/>
      </w:rPr>
      <w:t xml:space="preserve">/</w:t>
    </w:r>
    <w:r w:rsidDel="00000000" w:rsidR="00000000" w:rsidRPr="00000000">
      <w:rPr>
        <w:rtl w:val="0"/>
      </w:rPr>
      <w:t xml:space="preserve">6</w:t>
    </w: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left" w:leader="none" w:pos="425"/>
        <w:tab w:val="left" w:leader="none" w:pos="425"/>
        <w:tab w:val="left" w:leader="none" w:pos="425"/>
        <w:tab w:val="center" w:leader="none" w:pos="4513"/>
        <w:tab w:val="right" w:leader="none" w:pos="9026"/>
      </w:tabs>
      <w:spacing w:after="120" w:before="120" w:line="240" w:lineRule="auto"/>
      <w:ind w:left="0" w:right="0" w:firstLine="0"/>
      <w:jc w:val="left"/>
      <w:rPr>
        <w:rFonts w:ascii="Fira Sans" w:cs="Fira Sans" w:eastAsia="Fira Sans" w:hAnsi="Fira Sans"/>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tabs>
        <w:tab w:val="left" w:leader="none" w:pos="425"/>
        <w:tab w:val="left" w:leader="none" w:pos="425"/>
        <w:tab w:val="left" w:leader="none" w:pos="425"/>
        <w:tab w:val="left" w:leader="none" w:pos="425"/>
      </w:tabs>
      <w:ind w:left="-850" w:firstLine="0"/>
      <w:rPr/>
    </w:pPr>
    <w:r w:rsidDel="00000000" w:rsidR="00000000" w:rsidRPr="00000000">
      <w:rPr/>
      <w:drawing>
        <wp:inline distB="114300" distT="114300" distL="114300" distR="114300">
          <wp:extent cx="2157413" cy="887543"/>
          <wp:effectExtent b="0" l="0" r="0" t="0"/>
          <wp:docPr id="3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57413" cy="88754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Fira Sans" w:cs="Fira Sans" w:eastAsia="Fira Sans" w:hAnsi="Fira Sans"/>
        <w:sz w:val="22"/>
        <w:szCs w:val="22"/>
        <w:lang w:val="cs"/>
      </w:rPr>
    </w:rPrDefault>
    <w:pPrDefault>
      <w:pPr>
        <w:tabs>
          <w:tab w:val="left" w:leader="none" w:pos="425"/>
        </w:tabs>
        <w:spacing w:after="120" w:before="12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00" w:lineRule="auto"/>
    </w:pPr>
    <w:rPr>
      <w:b w:val="1"/>
      <w:color w:val="0293fa"/>
      <w:sz w:val="40"/>
      <w:szCs w:val="40"/>
    </w:rPr>
  </w:style>
  <w:style w:type="paragraph" w:styleId="Heading2">
    <w:name w:val="heading 2"/>
    <w:basedOn w:val="Normal"/>
    <w:next w:val="Normal"/>
    <w:pPr>
      <w:keepNext w:val="1"/>
      <w:keepLines w:val="1"/>
      <w:spacing w:before="480" w:lineRule="auto"/>
    </w:pPr>
    <w:rPr>
      <w:b w:val="1"/>
      <w:sz w:val="32"/>
      <w:szCs w:val="32"/>
    </w:rPr>
  </w:style>
  <w:style w:type="paragraph" w:styleId="Heading3">
    <w:name w:val="heading 3"/>
    <w:basedOn w:val="Normal"/>
    <w:next w:val="Normal"/>
    <w:pPr>
      <w:keepNext w:val="1"/>
      <w:keepLines w:val="1"/>
      <w:spacing w:after="80" w:before="320" w:lineRule="auto"/>
    </w:pPr>
    <w:rPr>
      <w:b w:val="1"/>
      <w:color w:val="434343"/>
      <w:sz w:val="28"/>
      <w:szCs w:val="28"/>
    </w:rPr>
  </w:style>
  <w:style w:type="paragraph" w:styleId="Heading4">
    <w:name w:val="heading 4"/>
    <w:basedOn w:val="Normal"/>
    <w:next w:val="Normal"/>
    <w:pPr>
      <w:keepNext w:val="1"/>
      <w:keepLines w:val="1"/>
      <w:spacing w:after="80" w:before="280" w:lineRule="auto"/>
    </w:pPr>
    <w:rPr>
      <w:b w:val="1"/>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00" w:lineRule="auto"/>
    </w:pPr>
    <w:rPr>
      <w:b w:val="1"/>
      <w:color w:val="0293fa"/>
      <w:sz w:val="40"/>
      <w:szCs w:val="40"/>
    </w:rPr>
  </w:style>
  <w:style w:type="paragraph" w:styleId="Heading2">
    <w:name w:val="heading 2"/>
    <w:basedOn w:val="Normal"/>
    <w:next w:val="Normal"/>
    <w:pPr>
      <w:keepNext w:val="1"/>
      <w:keepLines w:val="1"/>
      <w:spacing w:before="480" w:lineRule="auto"/>
    </w:pPr>
    <w:rPr>
      <w:b w:val="1"/>
      <w:sz w:val="32"/>
      <w:szCs w:val="32"/>
    </w:rPr>
  </w:style>
  <w:style w:type="paragraph" w:styleId="Heading3">
    <w:name w:val="heading 3"/>
    <w:basedOn w:val="Normal"/>
    <w:next w:val="Normal"/>
    <w:pPr>
      <w:keepNext w:val="1"/>
      <w:keepLines w:val="1"/>
      <w:spacing w:after="80" w:before="320" w:lineRule="auto"/>
    </w:pPr>
    <w:rPr>
      <w:b w:val="1"/>
      <w:color w:val="434343"/>
      <w:sz w:val="28"/>
      <w:szCs w:val="28"/>
    </w:rPr>
  </w:style>
  <w:style w:type="paragraph" w:styleId="Heading4">
    <w:name w:val="heading 4"/>
    <w:basedOn w:val="Normal"/>
    <w:next w:val="Normal"/>
    <w:pPr>
      <w:keepNext w:val="1"/>
      <w:keepLines w:val="1"/>
      <w:spacing w:after="80" w:before="280" w:lineRule="auto"/>
    </w:pPr>
    <w:rPr>
      <w:b w:val="1"/>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00" w:lineRule="auto"/>
    </w:pPr>
    <w:rPr>
      <w:b w:val="1"/>
      <w:color w:val="0293fa"/>
      <w:sz w:val="40"/>
      <w:szCs w:val="40"/>
    </w:rPr>
  </w:style>
  <w:style w:type="paragraph" w:styleId="Heading2">
    <w:name w:val="heading 2"/>
    <w:basedOn w:val="Normal"/>
    <w:next w:val="Normal"/>
    <w:pPr>
      <w:keepNext w:val="1"/>
      <w:keepLines w:val="1"/>
      <w:spacing w:before="480" w:lineRule="auto"/>
    </w:pPr>
    <w:rPr>
      <w:b w:val="1"/>
      <w:sz w:val="32"/>
      <w:szCs w:val="32"/>
    </w:rPr>
  </w:style>
  <w:style w:type="paragraph" w:styleId="Heading3">
    <w:name w:val="heading 3"/>
    <w:basedOn w:val="Normal"/>
    <w:next w:val="Normal"/>
    <w:pPr>
      <w:keepNext w:val="1"/>
      <w:keepLines w:val="1"/>
      <w:spacing w:after="80" w:before="320" w:lineRule="auto"/>
    </w:pPr>
    <w:rPr>
      <w:b w:val="1"/>
      <w:color w:val="434343"/>
      <w:sz w:val="28"/>
      <w:szCs w:val="28"/>
    </w:rPr>
  </w:style>
  <w:style w:type="paragraph" w:styleId="Heading4">
    <w:name w:val="heading 4"/>
    <w:basedOn w:val="Normal"/>
    <w:next w:val="Normal"/>
    <w:pPr>
      <w:keepNext w:val="1"/>
      <w:keepLines w:val="1"/>
      <w:spacing w:after="80" w:before="280" w:lineRule="auto"/>
    </w:pPr>
    <w:rPr>
      <w:b w:val="1"/>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00" w:lineRule="auto"/>
    </w:pPr>
    <w:rPr>
      <w:b w:val="1"/>
      <w:color w:val="0293fa"/>
      <w:sz w:val="40"/>
      <w:szCs w:val="40"/>
    </w:rPr>
  </w:style>
  <w:style w:type="paragraph" w:styleId="Heading2">
    <w:name w:val="heading 2"/>
    <w:basedOn w:val="Normal"/>
    <w:next w:val="Normal"/>
    <w:pPr>
      <w:keepNext w:val="1"/>
      <w:keepLines w:val="1"/>
      <w:spacing w:before="480" w:lineRule="auto"/>
    </w:pPr>
    <w:rPr>
      <w:b w:val="1"/>
      <w:sz w:val="32"/>
      <w:szCs w:val="32"/>
    </w:rPr>
  </w:style>
  <w:style w:type="paragraph" w:styleId="Heading3">
    <w:name w:val="heading 3"/>
    <w:basedOn w:val="Normal"/>
    <w:next w:val="Normal"/>
    <w:pPr>
      <w:keepNext w:val="1"/>
      <w:keepLines w:val="1"/>
      <w:spacing w:after="80" w:before="320" w:lineRule="auto"/>
    </w:pPr>
    <w:rPr>
      <w:b w:val="1"/>
      <w:color w:val="434343"/>
      <w:sz w:val="28"/>
      <w:szCs w:val="28"/>
    </w:rPr>
  </w:style>
  <w:style w:type="paragraph" w:styleId="Heading4">
    <w:name w:val="heading 4"/>
    <w:basedOn w:val="Normal"/>
    <w:next w:val="Normal"/>
    <w:pPr>
      <w:keepNext w:val="1"/>
      <w:keepLines w:val="1"/>
      <w:spacing w:after="80" w:before="280" w:lineRule="auto"/>
    </w:pPr>
    <w:rPr>
      <w:b w:val="1"/>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ln" w:default="1">
    <w:name w:val="Normal"/>
    <w:qFormat w:val="1"/>
    <w:rsid w:val="00FA6CC5"/>
    <w:pPr>
      <w:tabs>
        <w:tab w:val="left" w:pos="425"/>
      </w:tabs>
      <w:spacing w:after="120" w:before="120" w:line="312" w:lineRule="auto"/>
    </w:pPr>
    <w:rPr>
      <w:sz w:val="22"/>
    </w:rPr>
  </w:style>
  <w:style w:type="paragraph" w:styleId="Nadpis1">
    <w:name w:val="heading 1"/>
    <w:basedOn w:val="Normln"/>
    <w:next w:val="Normln"/>
    <w:uiPriority w:val="9"/>
    <w:qFormat w:val="1"/>
    <w:pPr>
      <w:keepNext w:val="1"/>
      <w:keepLines w:val="1"/>
      <w:spacing w:before="400"/>
      <w:outlineLvl w:val="0"/>
    </w:pPr>
    <w:rPr>
      <w:b w:val="1"/>
      <w:color w:val="0293fa"/>
      <w:sz w:val="40"/>
      <w:szCs w:val="40"/>
    </w:rPr>
  </w:style>
  <w:style w:type="paragraph" w:styleId="Nadpis2">
    <w:name w:val="heading 2"/>
    <w:basedOn w:val="Normln"/>
    <w:next w:val="Normln"/>
    <w:uiPriority w:val="9"/>
    <w:unhideWhenUsed w:val="1"/>
    <w:qFormat w:val="1"/>
    <w:rsid w:val="009804E1"/>
    <w:pPr>
      <w:keepNext w:val="1"/>
      <w:keepLines w:val="1"/>
      <w:spacing w:before="480"/>
      <w:outlineLvl w:val="1"/>
    </w:pPr>
    <w:rPr>
      <w:b w:val="1"/>
      <w:sz w:val="32"/>
      <w:szCs w:val="32"/>
    </w:rPr>
  </w:style>
  <w:style w:type="paragraph" w:styleId="Nadpis3">
    <w:name w:val="heading 3"/>
    <w:basedOn w:val="Normln"/>
    <w:next w:val="Normln"/>
    <w:uiPriority w:val="9"/>
    <w:unhideWhenUsed w:val="1"/>
    <w:qFormat w:val="1"/>
    <w:pPr>
      <w:keepNext w:val="1"/>
      <w:keepLines w:val="1"/>
      <w:spacing w:after="80" w:before="320"/>
      <w:outlineLvl w:val="2"/>
    </w:pPr>
    <w:rPr>
      <w:b w:val="1"/>
      <w:color w:val="434343"/>
      <w:sz w:val="28"/>
      <w:szCs w:val="28"/>
    </w:rPr>
  </w:style>
  <w:style w:type="paragraph" w:styleId="Nadpis4">
    <w:name w:val="heading 4"/>
    <w:basedOn w:val="Normln"/>
    <w:next w:val="Normln"/>
    <w:uiPriority w:val="9"/>
    <w:unhideWhenUsed w:val="1"/>
    <w:qFormat w:val="1"/>
    <w:pPr>
      <w:keepNext w:val="1"/>
      <w:keepLines w:val="1"/>
      <w:spacing w:after="80" w:before="280"/>
      <w:outlineLvl w:val="3"/>
    </w:pPr>
    <w:rPr>
      <w:b w:val="1"/>
      <w:color w:val="666666"/>
    </w:rPr>
  </w:style>
  <w:style w:type="paragraph" w:styleId="Nadpis5">
    <w:name w:val="heading 5"/>
    <w:basedOn w:val="Normln"/>
    <w:next w:val="Normln"/>
    <w:uiPriority w:val="9"/>
    <w:semiHidden w:val="1"/>
    <w:unhideWhenUsed w:val="1"/>
    <w:qFormat w:val="1"/>
    <w:pPr>
      <w:keepNext w:val="1"/>
      <w:keepLines w:val="1"/>
      <w:spacing w:after="80" w:before="240"/>
      <w:outlineLvl w:val="4"/>
    </w:pPr>
    <w:rPr>
      <w:color w:val="666666"/>
      <w:szCs w:val="22"/>
    </w:rPr>
  </w:style>
  <w:style w:type="paragraph" w:styleId="Nadpis6">
    <w:name w:val="heading 6"/>
    <w:basedOn w:val="Normln"/>
    <w:next w:val="Normln"/>
    <w:uiPriority w:val="9"/>
    <w:semiHidden w:val="1"/>
    <w:unhideWhenUsed w:val="1"/>
    <w:qFormat w:val="1"/>
    <w:pPr>
      <w:keepNext w:val="1"/>
      <w:keepLines w:val="1"/>
      <w:spacing w:after="80" w:before="240"/>
      <w:outlineLvl w:val="5"/>
    </w:pPr>
    <w:rPr>
      <w:i w:val="1"/>
      <w:color w:val="666666"/>
      <w:szCs w:val="22"/>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Podnadpis">
    <w:name w:val="Subtitle"/>
    <w:basedOn w:val="Normln"/>
    <w:next w:val="Normln"/>
    <w:uiPriority w:val="11"/>
    <w:qFormat w:val="1"/>
    <w:pPr>
      <w:keepNext w:val="1"/>
      <w:keepLines w:val="1"/>
      <w:spacing w:after="320"/>
    </w:pPr>
    <w:rPr>
      <w:rFonts w:ascii="Arial" w:cs="Arial" w:eastAsia="Arial" w:hAnsi="Arial"/>
      <w:color w:val="666666"/>
      <w:sz w:val="30"/>
      <w:szCs w:val="30"/>
    </w:rPr>
  </w:style>
  <w:style w:type="table" w:styleId="a" w:customStyle="1">
    <w:basedOn w:val="TableNormal1"/>
    <w:tblPr>
      <w:tblStyleRowBandSize w:val="1"/>
      <w:tblStyleColBandSize w:val="1"/>
      <w:tblCellMar>
        <w:top w:w="100.0" w:type="dxa"/>
        <w:left w:w="100.0" w:type="dxa"/>
        <w:bottom w:w="100.0" w:type="dxa"/>
        <w:right w:w="100.0" w:type="dxa"/>
      </w:tblCellMar>
    </w:tblPr>
  </w:style>
  <w:style w:type="table" w:styleId="a0" w:customStyle="1">
    <w:basedOn w:val="TableNormal1"/>
    <w:tblPr>
      <w:tblStyleRowBandSize w:val="1"/>
      <w:tblStyleColBandSize w:val="1"/>
      <w:tblCellMar>
        <w:top w:w="100.0" w:type="dxa"/>
        <w:left w:w="100.0" w:type="dxa"/>
        <w:bottom w:w="100.0" w:type="dxa"/>
        <w:right w:w="100.0" w:type="dxa"/>
      </w:tblCellMar>
    </w:tblPr>
  </w:style>
  <w:style w:type="table" w:styleId="a1" w:customStyle="1">
    <w:basedOn w:val="TableNormal1"/>
    <w:tblPr>
      <w:tblStyleRowBandSize w:val="1"/>
      <w:tblStyleColBandSize w:val="1"/>
      <w:tblCellMar>
        <w:top w:w="100.0" w:type="dxa"/>
        <w:left w:w="100.0" w:type="dxa"/>
        <w:bottom w:w="100.0" w:type="dxa"/>
        <w:right w:w="100.0" w:type="dxa"/>
      </w:tblCellMar>
    </w:tblPr>
  </w:style>
  <w:style w:type="table" w:styleId="a2" w:customStyle="1">
    <w:basedOn w:val="TableNormal1"/>
    <w:tblPr>
      <w:tblStyleRowBandSize w:val="1"/>
      <w:tblStyleColBandSize w:val="1"/>
      <w:tblCellMar>
        <w:top w:w="100.0" w:type="dxa"/>
        <w:left w:w="100.0" w:type="dxa"/>
        <w:bottom w:w="100.0" w:type="dxa"/>
        <w:right w:w="100.0" w:type="dxa"/>
      </w:tblCellMar>
    </w:tblPr>
  </w:style>
  <w:style w:type="table" w:styleId="a3" w:customStyle="1">
    <w:basedOn w:val="TableNormal1"/>
    <w:tblPr>
      <w:tblStyleRowBandSize w:val="1"/>
      <w:tblStyleColBandSize w:val="1"/>
      <w:tblCellMar>
        <w:top w:w="100.0" w:type="dxa"/>
        <w:left w:w="100.0" w:type="dxa"/>
        <w:bottom w:w="100.0" w:type="dxa"/>
        <w:right w:w="100.0" w:type="dxa"/>
      </w:tblCellMar>
    </w:tblPr>
  </w:style>
  <w:style w:type="table" w:styleId="a4" w:customStyle="1">
    <w:basedOn w:val="TableNormal1"/>
    <w:tblPr>
      <w:tblStyleRowBandSize w:val="1"/>
      <w:tblStyleColBandSize w:val="1"/>
      <w:tblCellMar>
        <w:top w:w="100.0" w:type="dxa"/>
        <w:left w:w="100.0" w:type="dxa"/>
        <w:bottom w:w="100.0" w:type="dxa"/>
        <w:right w:w="100.0" w:type="dxa"/>
      </w:tblCellMar>
    </w:tblPr>
  </w:style>
  <w:style w:type="table" w:styleId="a5" w:customStyle="1">
    <w:basedOn w:val="TableNormal1"/>
    <w:tblPr>
      <w:tblStyleRowBandSize w:val="1"/>
      <w:tblStyleColBandSize w:val="1"/>
      <w:tblCellMar>
        <w:top w:w="100.0" w:type="dxa"/>
        <w:left w:w="100.0" w:type="dxa"/>
        <w:bottom w:w="100.0" w:type="dxa"/>
        <w:right w:w="100.0" w:type="dxa"/>
      </w:tblCellMar>
    </w:tblPr>
  </w:style>
  <w:style w:type="table" w:styleId="a6" w:customStyle="1">
    <w:basedOn w:val="TableNormal1"/>
    <w:tblPr>
      <w:tblStyleRowBandSize w:val="1"/>
      <w:tblStyleColBandSize w:val="1"/>
      <w:tblCellMar>
        <w:top w:w="100.0" w:type="dxa"/>
        <w:left w:w="100.0" w:type="dxa"/>
        <w:bottom w:w="100.0" w:type="dxa"/>
        <w:right w:w="100.0" w:type="dxa"/>
      </w:tblCellMar>
    </w:tblPr>
  </w:style>
  <w:style w:type="table" w:styleId="a7" w:customStyle="1">
    <w:basedOn w:val="TableNormal1"/>
    <w:tblPr>
      <w:tblStyleRowBandSize w:val="1"/>
      <w:tblStyleColBandSize w:val="1"/>
      <w:tblCellMar>
        <w:top w:w="100.0" w:type="dxa"/>
        <w:left w:w="100.0" w:type="dxa"/>
        <w:bottom w:w="100.0" w:type="dxa"/>
        <w:right w:w="100.0" w:type="dxa"/>
      </w:tblCellMar>
    </w:tblPr>
  </w:style>
  <w:style w:type="paragraph" w:styleId="Kolonky" w:customStyle="1">
    <w:name w:val="Kolonky"/>
    <w:basedOn w:val="Normln"/>
    <w:link w:val="KolonkyChar"/>
    <w:qFormat w:val="1"/>
    <w:rsid w:val="009B1D87"/>
    <w:pPr>
      <w:tabs>
        <w:tab w:val="left" w:leader="hyphen" w:pos="4536"/>
      </w:tabs>
    </w:pPr>
  </w:style>
  <w:style w:type="paragraph" w:styleId="Odstavecseseznamem">
    <w:name w:val="List Paragraph"/>
    <w:basedOn w:val="Normln"/>
    <w:uiPriority w:val="34"/>
    <w:qFormat w:val="1"/>
    <w:rsid w:val="009B1D87"/>
    <w:pPr>
      <w:ind w:left="720"/>
      <w:contextualSpacing w:val="1"/>
    </w:pPr>
  </w:style>
  <w:style w:type="character" w:styleId="KolonkyChar" w:customStyle="1">
    <w:name w:val="Kolonky Char"/>
    <w:basedOn w:val="Standardnpsmoodstavce"/>
    <w:link w:val="Kolonky"/>
    <w:rsid w:val="009B1D87"/>
  </w:style>
  <w:style w:type="paragraph" w:styleId="Zhlav">
    <w:name w:val="header"/>
    <w:basedOn w:val="Normln"/>
    <w:link w:val="ZhlavChar"/>
    <w:uiPriority w:val="99"/>
    <w:unhideWhenUsed w:val="1"/>
    <w:rsid w:val="00F47F00"/>
    <w:pPr>
      <w:tabs>
        <w:tab w:val="center" w:pos="4513"/>
        <w:tab w:val="right" w:pos="9026"/>
      </w:tabs>
      <w:spacing w:line="240" w:lineRule="auto"/>
    </w:pPr>
  </w:style>
  <w:style w:type="character" w:styleId="ZhlavChar" w:customStyle="1">
    <w:name w:val="Záhlaví Char"/>
    <w:basedOn w:val="Standardnpsmoodstavce"/>
    <w:link w:val="Zhlav"/>
    <w:uiPriority w:val="99"/>
    <w:rsid w:val="00F47F00"/>
  </w:style>
  <w:style w:type="paragraph" w:styleId="Zpat">
    <w:name w:val="footer"/>
    <w:basedOn w:val="Normln"/>
    <w:link w:val="ZpatChar"/>
    <w:uiPriority w:val="99"/>
    <w:unhideWhenUsed w:val="1"/>
    <w:rsid w:val="00F47F00"/>
    <w:pPr>
      <w:tabs>
        <w:tab w:val="center" w:pos="4513"/>
        <w:tab w:val="right" w:pos="9026"/>
      </w:tabs>
      <w:spacing w:line="240" w:lineRule="auto"/>
    </w:pPr>
  </w:style>
  <w:style w:type="character" w:styleId="ZpatChar" w:customStyle="1">
    <w:name w:val="Zápatí Char"/>
    <w:basedOn w:val="Standardnpsmoodstavce"/>
    <w:link w:val="Zpat"/>
    <w:uiPriority w:val="99"/>
    <w:rsid w:val="00F47F00"/>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425"/>
      </w:tabs>
      <w:spacing w:after="320" w:before="120" w:line="312"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425"/>
      </w:tabs>
      <w:spacing w:after="320" w:before="120" w:line="312"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425"/>
      </w:tabs>
      <w:spacing w:after="320" w:before="120" w:line="312"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FiraSans-regular.ttf"/><Relationship Id="rId2" Type="http://schemas.openxmlformats.org/officeDocument/2006/relationships/font" Target="fonts/FiraSans-bold.ttf"/><Relationship Id="rId3" Type="http://schemas.openxmlformats.org/officeDocument/2006/relationships/font" Target="fonts/FiraSans-italic.ttf"/><Relationship Id="rId4" Type="http://schemas.openxmlformats.org/officeDocument/2006/relationships/font" Target="fonts/FiraSans-boldItalic.ttf"/><Relationship Id="rId5" Type="http://schemas.openxmlformats.org/officeDocument/2006/relationships/font" Target="fonts/FiraCode-regular.ttf"/><Relationship Id="rId6" Type="http://schemas.openxmlformats.org/officeDocument/2006/relationships/font" Target="fonts/FiraCode-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RZgQMQM/PC8wP3D88uFzBxxG9w==">CgMxLjAyDmgua2E2ZmR4ZGJiMjh2MgloLjF0M2g1c2YyDmguZDN6Y29oY29iZmNzMg1oLnBud2NjNjFjNW9tMg5oLjMwZzQ1ZmkzbW04ODIOaC5yejU3ZGl0Y3VwenIyDmgudHM5YTZ3dmdpMjI1Mg5oLmRqMzdhNWM5eTc5bTIOaC51Z2VkanM0dmQ5dDYyCWguM3JkY3JqbjgAciExNUhvb0dITTdzVEFWaS14VDVBbGExY2hnaG96RjJJNG0=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2023-03-03T19:03:00Z</dcterms:created>
</cp:coreProperties>
</file>